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7F2" w:rsidRPr="00BE28B4" w:rsidRDefault="006357F2" w:rsidP="00990365">
      <w:pPr>
        <w:spacing w:line="700" w:lineRule="exact"/>
        <w:rPr>
          <w:rFonts w:eastAsia="仿宋_GB2312"/>
          <w:sz w:val="28"/>
          <w:szCs w:val="28"/>
        </w:rPr>
      </w:pPr>
      <w:r w:rsidRPr="00BE28B4">
        <w:rPr>
          <w:rFonts w:eastAsia="仿宋_GB2312" w:hint="eastAsia"/>
          <w:sz w:val="28"/>
          <w:szCs w:val="28"/>
        </w:rPr>
        <w:t>附件</w:t>
      </w:r>
      <w:r>
        <w:rPr>
          <w:rFonts w:eastAsia="仿宋_GB2312"/>
          <w:sz w:val="28"/>
          <w:szCs w:val="28"/>
        </w:rPr>
        <w:t>2-1</w:t>
      </w:r>
      <w:r>
        <w:rPr>
          <w:rFonts w:ascii="仿宋_GB2312" w:eastAsia="仿宋_GB2312" w:hAnsi="宋体" w:cs="Arial" w:hint="eastAsia"/>
          <w:sz w:val="32"/>
          <w:szCs w:val="32"/>
          <w:lang w:val="zh-CN"/>
        </w:rPr>
        <w:t>：</w:t>
      </w:r>
    </w:p>
    <w:p w:rsidR="006357F2" w:rsidRPr="00BE28B4" w:rsidRDefault="006357F2" w:rsidP="00990365">
      <w:pPr>
        <w:spacing w:line="700" w:lineRule="exact"/>
        <w:rPr>
          <w:sz w:val="24"/>
        </w:rPr>
      </w:pPr>
    </w:p>
    <w:p w:rsidR="006357F2" w:rsidRPr="008728E6" w:rsidRDefault="006357F2" w:rsidP="00990365">
      <w:pPr>
        <w:spacing w:line="360" w:lineRule="auto"/>
        <w:jc w:val="center"/>
        <w:rPr>
          <w:rFonts w:ascii="华文中宋" w:eastAsia="华文中宋" w:hAnsi="华文中宋"/>
          <w:color w:val="000000"/>
          <w:sz w:val="32"/>
          <w:szCs w:val="32"/>
        </w:rPr>
      </w:pPr>
      <w:r w:rsidRPr="008728E6">
        <w:rPr>
          <w:rFonts w:ascii="华文中宋" w:eastAsia="华文中宋" w:hAnsi="华文中宋" w:hint="eastAsia"/>
          <w:b/>
          <w:bCs/>
          <w:color w:val="000000"/>
          <w:sz w:val="36"/>
          <w:szCs w:val="36"/>
        </w:rPr>
        <w:t>自主设置目录内二级学科论证方案</w:t>
      </w:r>
    </w:p>
    <w:p w:rsidR="006357F2" w:rsidRPr="00BE28B4" w:rsidRDefault="006357F2" w:rsidP="00990365">
      <w:pPr>
        <w:rPr>
          <w:sz w:val="24"/>
        </w:rPr>
      </w:pPr>
    </w:p>
    <w:p w:rsidR="006357F2" w:rsidRPr="00BE28B4" w:rsidRDefault="006357F2" w:rsidP="00990365">
      <w:pPr>
        <w:rPr>
          <w:sz w:val="24"/>
        </w:rPr>
      </w:pPr>
    </w:p>
    <w:p w:rsidR="006357F2" w:rsidRPr="00BE28B4" w:rsidRDefault="006357F2" w:rsidP="00990365">
      <w:pPr>
        <w:rPr>
          <w:sz w:val="24"/>
        </w:rPr>
      </w:pPr>
    </w:p>
    <w:p w:rsidR="006357F2" w:rsidRPr="00BE28B4" w:rsidRDefault="006357F2" w:rsidP="00990365">
      <w:pPr>
        <w:rPr>
          <w:sz w:val="24"/>
        </w:rPr>
      </w:pPr>
    </w:p>
    <w:p w:rsidR="006357F2" w:rsidRPr="00BE28B4" w:rsidRDefault="006357F2" w:rsidP="00990365">
      <w:pPr>
        <w:rPr>
          <w:sz w:val="24"/>
        </w:rPr>
      </w:pPr>
    </w:p>
    <w:p w:rsidR="006357F2" w:rsidRPr="00040E54" w:rsidRDefault="006357F2" w:rsidP="00990365">
      <w:pPr>
        <w:rPr>
          <w:rFonts w:ascii="黑体" w:eastAsia="黑体"/>
          <w:color w:val="000000"/>
          <w:sz w:val="28"/>
          <w:szCs w:val="28"/>
        </w:rPr>
      </w:pPr>
      <w:r>
        <w:rPr>
          <w:rFonts w:ascii="黑体" w:eastAsia="黑体" w:hint="eastAsia"/>
          <w:bCs/>
          <w:color w:val="000000"/>
          <w:sz w:val="28"/>
          <w:szCs w:val="28"/>
        </w:rPr>
        <w:t>学院（</w:t>
      </w:r>
      <w:r w:rsidRPr="00040E54">
        <w:rPr>
          <w:rFonts w:ascii="黑体" w:eastAsia="黑体" w:hint="eastAsia"/>
          <w:bCs/>
          <w:color w:val="000000"/>
          <w:sz w:val="28"/>
          <w:szCs w:val="28"/>
        </w:rPr>
        <w:t>学部）名称：</w:t>
      </w:r>
      <w:r w:rsidRPr="00040E54">
        <w:rPr>
          <w:rFonts w:ascii="黑体" w:eastAsia="黑体"/>
          <w:bCs/>
          <w:color w:val="000000"/>
          <w:sz w:val="28"/>
          <w:szCs w:val="28"/>
        </w:rPr>
        <w:t xml:space="preserve">   </w:t>
      </w:r>
      <w:r>
        <w:rPr>
          <w:rFonts w:ascii="黑体" w:eastAsia="黑体" w:hint="eastAsia"/>
          <w:bCs/>
          <w:color w:val="000000"/>
          <w:sz w:val="28"/>
          <w:szCs w:val="28"/>
        </w:rPr>
        <w:t>生命科学学院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1415"/>
        <w:gridCol w:w="992"/>
        <w:gridCol w:w="1276"/>
        <w:gridCol w:w="568"/>
        <w:gridCol w:w="2314"/>
      </w:tblGrid>
      <w:tr w:rsidR="006357F2" w:rsidRPr="00990365" w:rsidTr="007456AE">
        <w:trPr>
          <w:trHeight w:val="928"/>
          <w:jc w:val="center"/>
        </w:trPr>
        <w:tc>
          <w:tcPr>
            <w:tcW w:w="1951" w:type="dxa"/>
            <w:vAlign w:val="center"/>
          </w:tcPr>
          <w:p w:rsidR="006357F2" w:rsidRPr="00040E54" w:rsidRDefault="006357F2" w:rsidP="00990365">
            <w:pPr>
              <w:jc w:val="center"/>
              <w:rPr>
                <w:rFonts w:eastAsia="仿宋_GB2312"/>
                <w:bCs/>
                <w:color w:val="000000"/>
                <w:kern w:val="0"/>
                <w:sz w:val="28"/>
                <w:szCs w:val="28"/>
              </w:rPr>
            </w:pPr>
            <w:r w:rsidRPr="00040E54">
              <w:rPr>
                <w:rFonts w:eastAsia="仿宋_GB2312" w:hint="eastAsia"/>
                <w:bCs/>
                <w:color w:val="000000"/>
                <w:kern w:val="0"/>
                <w:sz w:val="28"/>
                <w:szCs w:val="28"/>
              </w:rPr>
              <w:t>二级学科代码</w:t>
            </w:r>
          </w:p>
        </w:tc>
        <w:tc>
          <w:tcPr>
            <w:tcW w:w="1415" w:type="dxa"/>
            <w:tcBorders>
              <w:right w:val="single" w:sz="6" w:space="0" w:color="auto"/>
            </w:tcBorders>
            <w:vAlign w:val="center"/>
          </w:tcPr>
          <w:p w:rsidR="006357F2" w:rsidRPr="00040E54" w:rsidRDefault="006357F2" w:rsidP="00990365">
            <w:pPr>
              <w:jc w:val="center"/>
              <w:rPr>
                <w:rFonts w:eastAsia="仿宋_GB2312"/>
                <w:bCs/>
                <w:color w:val="000000"/>
                <w:kern w:val="0"/>
                <w:sz w:val="28"/>
                <w:szCs w:val="28"/>
              </w:rPr>
            </w:pPr>
            <w:r>
              <w:rPr>
                <w:rFonts w:eastAsia="仿宋_GB2312"/>
                <w:bCs/>
                <w:color w:val="000000"/>
                <w:kern w:val="0"/>
                <w:sz w:val="28"/>
                <w:szCs w:val="28"/>
              </w:rPr>
              <w:t>071004</w:t>
            </w:r>
          </w:p>
        </w:tc>
        <w:tc>
          <w:tcPr>
            <w:tcW w:w="2268" w:type="dxa"/>
            <w:gridSpan w:val="2"/>
            <w:tcBorders>
              <w:left w:val="single" w:sz="6" w:space="0" w:color="auto"/>
            </w:tcBorders>
            <w:vAlign w:val="center"/>
          </w:tcPr>
          <w:p w:rsidR="006357F2" w:rsidRPr="00040E54" w:rsidRDefault="006357F2" w:rsidP="00990365">
            <w:pPr>
              <w:jc w:val="center"/>
              <w:rPr>
                <w:rFonts w:eastAsia="仿宋_GB2312"/>
                <w:bCs/>
                <w:color w:val="000000"/>
                <w:kern w:val="0"/>
                <w:sz w:val="28"/>
                <w:szCs w:val="28"/>
              </w:rPr>
            </w:pPr>
            <w:r w:rsidRPr="00040E54">
              <w:rPr>
                <w:rFonts w:eastAsia="仿宋_GB2312" w:hint="eastAsia"/>
                <w:bCs/>
                <w:color w:val="000000"/>
                <w:kern w:val="0"/>
                <w:sz w:val="28"/>
                <w:szCs w:val="28"/>
              </w:rPr>
              <w:t>二级学科名称</w:t>
            </w:r>
          </w:p>
        </w:tc>
        <w:tc>
          <w:tcPr>
            <w:tcW w:w="2882" w:type="dxa"/>
            <w:gridSpan w:val="2"/>
            <w:vAlign w:val="center"/>
          </w:tcPr>
          <w:p w:rsidR="006357F2" w:rsidRPr="00040E54" w:rsidRDefault="006357F2" w:rsidP="00990365">
            <w:pPr>
              <w:jc w:val="center"/>
              <w:rPr>
                <w:rFonts w:eastAsia="仿宋_GB2312"/>
                <w:bCs/>
                <w:color w:val="000000"/>
                <w:kern w:val="0"/>
                <w:sz w:val="28"/>
                <w:szCs w:val="28"/>
              </w:rPr>
            </w:pPr>
            <w:r>
              <w:rPr>
                <w:rFonts w:eastAsia="仿宋_GB2312" w:hint="eastAsia"/>
                <w:bCs/>
                <w:color w:val="000000"/>
                <w:kern w:val="0"/>
                <w:sz w:val="28"/>
                <w:szCs w:val="28"/>
              </w:rPr>
              <w:t>水生生物学科</w:t>
            </w:r>
          </w:p>
        </w:tc>
      </w:tr>
      <w:tr w:rsidR="006357F2" w:rsidRPr="00990365" w:rsidTr="00040E54">
        <w:trPr>
          <w:trHeight w:val="928"/>
          <w:jc w:val="center"/>
        </w:trPr>
        <w:tc>
          <w:tcPr>
            <w:tcW w:w="8516" w:type="dxa"/>
            <w:gridSpan w:val="6"/>
            <w:vAlign w:val="center"/>
          </w:tcPr>
          <w:p w:rsidR="006357F2" w:rsidRPr="00040E54" w:rsidRDefault="006357F2" w:rsidP="00990365">
            <w:pPr>
              <w:jc w:val="center"/>
              <w:rPr>
                <w:rFonts w:eastAsia="仿宋_GB2312"/>
                <w:color w:val="000000"/>
                <w:kern w:val="0"/>
                <w:sz w:val="28"/>
                <w:szCs w:val="28"/>
              </w:rPr>
            </w:pPr>
            <w:r w:rsidRPr="00040E54">
              <w:rPr>
                <w:rFonts w:eastAsia="仿宋_GB2312" w:hint="eastAsia"/>
                <w:bCs/>
                <w:color w:val="000000"/>
                <w:kern w:val="0"/>
                <w:sz w:val="28"/>
                <w:szCs w:val="28"/>
              </w:rPr>
              <w:t>所属一级学科</w:t>
            </w:r>
          </w:p>
        </w:tc>
      </w:tr>
      <w:tr w:rsidR="006357F2" w:rsidRPr="00990365" w:rsidTr="007456AE">
        <w:trPr>
          <w:trHeight w:val="916"/>
          <w:jc w:val="center"/>
        </w:trPr>
        <w:tc>
          <w:tcPr>
            <w:tcW w:w="1951" w:type="dxa"/>
            <w:tcBorders>
              <w:bottom w:val="single" w:sz="6" w:space="0" w:color="auto"/>
              <w:right w:val="single" w:sz="6" w:space="0" w:color="auto"/>
            </w:tcBorders>
            <w:vAlign w:val="center"/>
          </w:tcPr>
          <w:p w:rsidR="006357F2" w:rsidRPr="00040E54" w:rsidRDefault="006357F2" w:rsidP="00990365">
            <w:pPr>
              <w:spacing w:line="360" w:lineRule="exact"/>
              <w:jc w:val="center"/>
              <w:rPr>
                <w:rFonts w:eastAsia="仿宋_GB2312"/>
                <w:color w:val="000000"/>
                <w:kern w:val="0"/>
                <w:sz w:val="28"/>
                <w:szCs w:val="28"/>
              </w:rPr>
            </w:pPr>
            <w:r w:rsidRPr="00040E54">
              <w:rPr>
                <w:rFonts w:eastAsia="仿宋_GB2312" w:hint="eastAsia"/>
                <w:color w:val="000000"/>
                <w:kern w:val="0"/>
                <w:sz w:val="28"/>
                <w:szCs w:val="28"/>
              </w:rPr>
              <w:t>代码</w:t>
            </w:r>
          </w:p>
        </w:tc>
        <w:tc>
          <w:tcPr>
            <w:tcW w:w="2407" w:type="dxa"/>
            <w:gridSpan w:val="2"/>
            <w:tcBorders>
              <w:left w:val="single" w:sz="6" w:space="0" w:color="auto"/>
              <w:bottom w:val="single" w:sz="6" w:space="0" w:color="auto"/>
              <w:right w:val="single" w:sz="6" w:space="0" w:color="auto"/>
            </w:tcBorders>
            <w:vAlign w:val="center"/>
          </w:tcPr>
          <w:p w:rsidR="006357F2" w:rsidRPr="00040E54" w:rsidRDefault="006357F2" w:rsidP="00990365">
            <w:pPr>
              <w:spacing w:line="400" w:lineRule="exact"/>
              <w:jc w:val="center"/>
              <w:rPr>
                <w:rFonts w:eastAsia="仿宋_GB2312"/>
                <w:color w:val="000000"/>
                <w:kern w:val="0"/>
                <w:sz w:val="28"/>
                <w:szCs w:val="28"/>
              </w:rPr>
            </w:pPr>
            <w:r w:rsidRPr="00040E54">
              <w:rPr>
                <w:rFonts w:eastAsia="仿宋_GB2312" w:hint="eastAsia"/>
                <w:bCs/>
                <w:color w:val="000000"/>
                <w:kern w:val="0"/>
                <w:sz w:val="28"/>
                <w:szCs w:val="28"/>
              </w:rPr>
              <w:t>名称</w:t>
            </w:r>
          </w:p>
        </w:tc>
        <w:tc>
          <w:tcPr>
            <w:tcW w:w="4158" w:type="dxa"/>
            <w:gridSpan w:val="3"/>
            <w:tcBorders>
              <w:left w:val="single" w:sz="6" w:space="0" w:color="auto"/>
              <w:bottom w:val="single" w:sz="6" w:space="0" w:color="auto"/>
            </w:tcBorders>
            <w:vAlign w:val="center"/>
          </w:tcPr>
          <w:p w:rsidR="006357F2" w:rsidRPr="00040E54" w:rsidRDefault="006357F2" w:rsidP="00990365">
            <w:pPr>
              <w:spacing w:line="400" w:lineRule="exact"/>
              <w:jc w:val="center"/>
              <w:rPr>
                <w:rFonts w:eastAsia="仿宋_GB2312"/>
                <w:color w:val="000000"/>
                <w:kern w:val="0"/>
                <w:sz w:val="28"/>
                <w:szCs w:val="28"/>
                <w:u w:val="single"/>
              </w:rPr>
            </w:pPr>
            <w:r w:rsidRPr="00040E54">
              <w:rPr>
                <w:rFonts w:eastAsia="仿宋_GB2312" w:hint="eastAsia"/>
                <w:color w:val="000000"/>
                <w:kern w:val="0"/>
                <w:sz w:val="28"/>
                <w:szCs w:val="28"/>
              </w:rPr>
              <w:t>学位授权级别</w:t>
            </w:r>
          </w:p>
        </w:tc>
      </w:tr>
      <w:tr w:rsidR="006357F2" w:rsidRPr="00990365" w:rsidTr="007456AE">
        <w:trPr>
          <w:trHeight w:val="916"/>
          <w:jc w:val="center"/>
        </w:trPr>
        <w:tc>
          <w:tcPr>
            <w:tcW w:w="1951" w:type="dxa"/>
            <w:tcBorders>
              <w:top w:val="single" w:sz="6" w:space="0" w:color="auto"/>
              <w:right w:val="single" w:sz="6" w:space="0" w:color="auto"/>
            </w:tcBorders>
            <w:vAlign w:val="center"/>
          </w:tcPr>
          <w:p w:rsidR="006357F2" w:rsidRPr="00040E54" w:rsidRDefault="006357F2" w:rsidP="00305B59">
            <w:pPr>
              <w:spacing w:line="360" w:lineRule="exact"/>
              <w:jc w:val="center"/>
              <w:rPr>
                <w:rFonts w:eastAsia="仿宋_GB2312"/>
                <w:bCs/>
                <w:color w:val="000000"/>
                <w:kern w:val="0"/>
                <w:sz w:val="28"/>
                <w:szCs w:val="28"/>
              </w:rPr>
            </w:pPr>
            <w:r>
              <w:rPr>
                <w:rFonts w:eastAsia="仿宋_GB2312"/>
                <w:bCs/>
                <w:color w:val="000000"/>
                <w:kern w:val="0"/>
                <w:sz w:val="28"/>
                <w:szCs w:val="28"/>
              </w:rPr>
              <w:t>0710</w:t>
            </w:r>
          </w:p>
        </w:tc>
        <w:tc>
          <w:tcPr>
            <w:tcW w:w="2407" w:type="dxa"/>
            <w:gridSpan w:val="2"/>
            <w:tcBorders>
              <w:top w:val="single" w:sz="6" w:space="0" w:color="auto"/>
              <w:left w:val="single" w:sz="6" w:space="0" w:color="auto"/>
              <w:right w:val="single" w:sz="6" w:space="0" w:color="auto"/>
            </w:tcBorders>
            <w:vAlign w:val="center"/>
          </w:tcPr>
          <w:p w:rsidR="006357F2" w:rsidRPr="00040E54" w:rsidRDefault="006357F2" w:rsidP="00990365">
            <w:pPr>
              <w:spacing w:line="400" w:lineRule="exact"/>
              <w:rPr>
                <w:rFonts w:eastAsia="仿宋_GB2312"/>
                <w:color w:val="000000"/>
                <w:kern w:val="0"/>
                <w:sz w:val="28"/>
                <w:szCs w:val="28"/>
              </w:rPr>
            </w:pPr>
            <w:r>
              <w:rPr>
                <w:rFonts w:eastAsia="仿宋_GB2312" w:hint="eastAsia"/>
                <w:color w:val="000000"/>
                <w:kern w:val="0"/>
                <w:sz w:val="28"/>
                <w:szCs w:val="28"/>
              </w:rPr>
              <w:t>生物学</w:t>
            </w:r>
          </w:p>
        </w:tc>
        <w:tc>
          <w:tcPr>
            <w:tcW w:w="4158" w:type="dxa"/>
            <w:gridSpan w:val="3"/>
            <w:tcBorders>
              <w:top w:val="single" w:sz="6" w:space="0" w:color="auto"/>
              <w:left w:val="single" w:sz="6" w:space="0" w:color="auto"/>
            </w:tcBorders>
            <w:vAlign w:val="center"/>
          </w:tcPr>
          <w:p w:rsidR="006357F2" w:rsidRPr="00040E54" w:rsidRDefault="006357F2" w:rsidP="00305B59">
            <w:pPr>
              <w:spacing w:line="400" w:lineRule="exact"/>
              <w:jc w:val="center"/>
              <w:rPr>
                <w:rFonts w:eastAsia="仿宋_GB2312"/>
                <w:color w:val="000000"/>
                <w:kern w:val="0"/>
                <w:sz w:val="28"/>
                <w:szCs w:val="28"/>
                <w:u w:val="single"/>
              </w:rPr>
            </w:pPr>
            <w:r w:rsidRPr="00040E54">
              <w:rPr>
                <w:rFonts w:eastAsia="仿宋_GB2312" w:hint="eastAsia"/>
                <w:color w:val="000000"/>
                <w:kern w:val="0"/>
                <w:sz w:val="28"/>
                <w:szCs w:val="28"/>
              </w:rPr>
              <w:t>博士</w:t>
            </w:r>
            <w:r w:rsidRPr="00040E54">
              <w:rPr>
                <w:rFonts w:eastAsia="仿宋_GB2312"/>
                <w:bCs/>
                <w:color w:val="000000"/>
                <w:kern w:val="0"/>
                <w:sz w:val="28"/>
                <w:szCs w:val="28"/>
              </w:rPr>
              <w:t>□</w:t>
            </w:r>
            <w:r w:rsidRPr="00040E54">
              <w:rPr>
                <w:rFonts w:eastAsia="仿宋_GB2312" w:hint="eastAsia"/>
                <w:color w:val="000000"/>
                <w:kern w:val="0"/>
                <w:sz w:val="28"/>
                <w:szCs w:val="28"/>
              </w:rPr>
              <w:t>硕士</w:t>
            </w:r>
            <w:r>
              <w:rPr>
                <w:rFonts w:ascii="仿宋" w:eastAsia="仿宋" w:hAnsi="仿宋"/>
                <w:bCs/>
                <w:color w:val="000000"/>
                <w:kern w:val="0"/>
                <w:sz w:val="28"/>
                <w:szCs w:val="28"/>
              </w:rPr>
              <w:fldChar w:fldCharType="begin"/>
            </w:r>
            <w:r>
              <w:rPr>
                <w:rFonts w:ascii="仿宋" w:eastAsia="仿宋" w:hAnsi="仿宋"/>
                <w:bCs/>
                <w:color w:val="000000"/>
                <w:kern w:val="0"/>
                <w:sz w:val="28"/>
                <w:szCs w:val="28"/>
              </w:rPr>
              <w:instrText>eq \o\ac(</w:instrText>
            </w:r>
            <w:r>
              <w:rPr>
                <w:rFonts w:ascii="仿宋" w:eastAsia="仿宋" w:hAnsi="仿宋" w:hint="eastAsia"/>
                <w:bCs/>
                <w:color w:val="000000"/>
                <w:kern w:val="0"/>
                <w:sz w:val="28"/>
                <w:szCs w:val="28"/>
              </w:rPr>
              <w:instrText>□</w:instrText>
            </w:r>
            <w:r>
              <w:rPr>
                <w:rFonts w:ascii="仿宋" w:eastAsia="仿宋" w:hAnsi="仿宋"/>
                <w:bCs/>
                <w:color w:val="000000"/>
                <w:kern w:val="0"/>
                <w:sz w:val="28"/>
                <w:szCs w:val="28"/>
              </w:rPr>
              <w:instrText>,</w:instrText>
            </w:r>
            <w:r w:rsidRPr="00305B59">
              <w:rPr>
                <w:rFonts w:ascii="仿宋" w:eastAsia="仿宋" w:hAnsi="仿宋" w:hint="eastAsia"/>
                <w:bCs/>
                <w:color w:val="000000"/>
                <w:kern w:val="0"/>
                <w:position w:val="2"/>
                <w:sz w:val="17"/>
                <w:szCs w:val="28"/>
              </w:rPr>
              <w:instrText>√</w:instrText>
            </w:r>
            <w:r>
              <w:rPr>
                <w:rFonts w:ascii="仿宋" w:eastAsia="仿宋" w:hAnsi="仿宋"/>
                <w:bCs/>
                <w:color w:val="000000"/>
                <w:kern w:val="0"/>
                <w:sz w:val="28"/>
                <w:szCs w:val="28"/>
              </w:rPr>
              <w:instrText>)</w:instrText>
            </w:r>
            <w:r>
              <w:rPr>
                <w:rFonts w:ascii="仿宋" w:eastAsia="仿宋" w:hAnsi="仿宋"/>
                <w:bCs/>
                <w:color w:val="000000"/>
                <w:kern w:val="0"/>
                <w:sz w:val="28"/>
                <w:szCs w:val="28"/>
              </w:rPr>
              <w:fldChar w:fldCharType="end"/>
            </w:r>
          </w:p>
        </w:tc>
      </w:tr>
      <w:tr w:rsidR="006357F2" w:rsidRPr="00990365" w:rsidTr="007456AE">
        <w:trPr>
          <w:trHeight w:val="1050"/>
          <w:jc w:val="center"/>
        </w:trPr>
        <w:tc>
          <w:tcPr>
            <w:tcW w:w="1951" w:type="dxa"/>
            <w:vAlign w:val="center"/>
          </w:tcPr>
          <w:p w:rsidR="006357F2" w:rsidRPr="00040E54" w:rsidRDefault="006357F2" w:rsidP="007456AE">
            <w:pPr>
              <w:jc w:val="distribute"/>
              <w:rPr>
                <w:rFonts w:eastAsia="仿宋_GB2312"/>
                <w:color w:val="000000"/>
                <w:kern w:val="0"/>
                <w:sz w:val="28"/>
                <w:szCs w:val="28"/>
              </w:rPr>
            </w:pPr>
            <w:r w:rsidRPr="00040E54">
              <w:rPr>
                <w:rFonts w:eastAsia="仿宋_GB2312" w:hint="eastAsia"/>
                <w:color w:val="000000"/>
                <w:kern w:val="0"/>
                <w:sz w:val="28"/>
                <w:szCs w:val="28"/>
              </w:rPr>
              <w:t>联系人</w:t>
            </w:r>
          </w:p>
        </w:tc>
        <w:tc>
          <w:tcPr>
            <w:tcW w:w="2407" w:type="dxa"/>
            <w:gridSpan w:val="2"/>
            <w:vAlign w:val="center"/>
          </w:tcPr>
          <w:p w:rsidR="006357F2" w:rsidRPr="00040E54" w:rsidRDefault="006357F2" w:rsidP="006357F2">
            <w:pPr>
              <w:ind w:firstLineChars="50" w:firstLine="31680"/>
              <w:rPr>
                <w:rFonts w:eastAsia="仿宋_GB2312"/>
                <w:color w:val="000000"/>
                <w:kern w:val="0"/>
                <w:sz w:val="28"/>
                <w:szCs w:val="28"/>
              </w:rPr>
            </w:pPr>
            <w:r>
              <w:rPr>
                <w:rFonts w:eastAsia="仿宋_GB2312" w:hint="eastAsia"/>
                <w:color w:val="000000"/>
                <w:kern w:val="0"/>
                <w:sz w:val="28"/>
                <w:szCs w:val="28"/>
              </w:rPr>
              <w:t>沙珍霞</w:t>
            </w:r>
          </w:p>
        </w:tc>
        <w:tc>
          <w:tcPr>
            <w:tcW w:w="1844" w:type="dxa"/>
            <w:gridSpan w:val="2"/>
            <w:vAlign w:val="center"/>
          </w:tcPr>
          <w:p w:rsidR="006357F2" w:rsidRPr="00040E54" w:rsidRDefault="006357F2" w:rsidP="006357F2">
            <w:pPr>
              <w:ind w:firstLineChars="50" w:firstLine="31680"/>
              <w:rPr>
                <w:rFonts w:eastAsia="仿宋_GB2312"/>
                <w:color w:val="000000"/>
                <w:kern w:val="0"/>
                <w:sz w:val="28"/>
                <w:szCs w:val="28"/>
              </w:rPr>
            </w:pPr>
            <w:r w:rsidRPr="00040E54">
              <w:rPr>
                <w:rFonts w:eastAsia="仿宋_GB2312" w:hint="eastAsia"/>
                <w:color w:val="000000"/>
                <w:kern w:val="0"/>
                <w:sz w:val="28"/>
                <w:szCs w:val="28"/>
              </w:rPr>
              <w:t>联系电话</w:t>
            </w:r>
          </w:p>
        </w:tc>
        <w:tc>
          <w:tcPr>
            <w:tcW w:w="2314" w:type="dxa"/>
            <w:vAlign w:val="center"/>
          </w:tcPr>
          <w:p w:rsidR="006357F2" w:rsidRDefault="006357F2" w:rsidP="006357F2">
            <w:pPr>
              <w:ind w:firstLineChars="50" w:firstLine="31680"/>
              <w:rPr>
                <w:rFonts w:eastAsia="仿宋_GB2312"/>
                <w:color w:val="000000"/>
                <w:kern w:val="0"/>
                <w:sz w:val="28"/>
                <w:szCs w:val="28"/>
              </w:rPr>
            </w:pPr>
            <w:r>
              <w:rPr>
                <w:rFonts w:eastAsia="仿宋_GB2312"/>
                <w:color w:val="000000"/>
                <w:kern w:val="0"/>
                <w:sz w:val="28"/>
                <w:szCs w:val="28"/>
              </w:rPr>
              <w:t>85953227</w:t>
            </w:r>
          </w:p>
          <w:p w:rsidR="006357F2" w:rsidRPr="00040E54" w:rsidRDefault="006357F2" w:rsidP="006357F2">
            <w:pPr>
              <w:ind w:firstLineChars="50" w:firstLine="31680"/>
              <w:rPr>
                <w:rFonts w:eastAsia="仿宋_GB2312"/>
                <w:color w:val="000000"/>
                <w:kern w:val="0"/>
                <w:sz w:val="28"/>
                <w:szCs w:val="28"/>
              </w:rPr>
            </w:pPr>
            <w:r>
              <w:rPr>
                <w:rFonts w:eastAsia="仿宋_GB2312"/>
                <w:color w:val="000000"/>
                <w:kern w:val="0"/>
                <w:sz w:val="28"/>
                <w:szCs w:val="28"/>
              </w:rPr>
              <w:t>13589270807</w:t>
            </w:r>
          </w:p>
        </w:tc>
      </w:tr>
      <w:tr w:rsidR="006357F2" w:rsidRPr="00990365" w:rsidTr="007456AE">
        <w:trPr>
          <w:trHeight w:val="1098"/>
          <w:jc w:val="center"/>
        </w:trPr>
        <w:tc>
          <w:tcPr>
            <w:tcW w:w="1951" w:type="dxa"/>
            <w:vAlign w:val="center"/>
          </w:tcPr>
          <w:p w:rsidR="006357F2" w:rsidRPr="00040E54" w:rsidRDefault="006357F2" w:rsidP="00990365">
            <w:pPr>
              <w:jc w:val="distribute"/>
              <w:rPr>
                <w:rFonts w:eastAsia="仿宋_GB2312"/>
                <w:color w:val="000000"/>
                <w:kern w:val="0"/>
                <w:sz w:val="28"/>
                <w:szCs w:val="28"/>
              </w:rPr>
            </w:pPr>
            <w:r w:rsidRPr="00040E54">
              <w:rPr>
                <w:rFonts w:eastAsia="仿宋_GB2312" w:hint="eastAsia"/>
                <w:color w:val="000000"/>
                <w:kern w:val="0"/>
                <w:sz w:val="28"/>
                <w:szCs w:val="28"/>
              </w:rPr>
              <w:t>电子邮箱</w:t>
            </w:r>
          </w:p>
        </w:tc>
        <w:tc>
          <w:tcPr>
            <w:tcW w:w="6565" w:type="dxa"/>
            <w:gridSpan w:val="5"/>
            <w:vAlign w:val="center"/>
          </w:tcPr>
          <w:p w:rsidR="006357F2" w:rsidRPr="00040E54" w:rsidRDefault="006357F2" w:rsidP="00990365">
            <w:pPr>
              <w:rPr>
                <w:rFonts w:eastAsia="仿宋_GB2312"/>
                <w:color w:val="000000"/>
                <w:kern w:val="0"/>
                <w:sz w:val="28"/>
                <w:szCs w:val="28"/>
              </w:rPr>
            </w:pPr>
            <w:r>
              <w:rPr>
                <w:rFonts w:eastAsia="仿宋_GB2312"/>
                <w:color w:val="000000"/>
                <w:kern w:val="0"/>
                <w:sz w:val="28"/>
                <w:szCs w:val="28"/>
              </w:rPr>
              <w:t>shazhenxia@163.com</w:t>
            </w:r>
          </w:p>
        </w:tc>
      </w:tr>
    </w:tbl>
    <w:p w:rsidR="006357F2" w:rsidRDefault="006357F2" w:rsidP="00990365">
      <w:pPr>
        <w:rPr>
          <w:rFonts w:hAnsi="宋体"/>
          <w:color w:val="000000"/>
          <w:sz w:val="24"/>
        </w:rPr>
      </w:pPr>
    </w:p>
    <w:p w:rsidR="006357F2" w:rsidRPr="00040E54" w:rsidRDefault="006357F2" w:rsidP="00990365">
      <w:pPr>
        <w:rPr>
          <w:color w:val="000000"/>
          <w:sz w:val="24"/>
        </w:rPr>
      </w:pPr>
      <w:r w:rsidRPr="00040E54">
        <w:rPr>
          <w:rFonts w:hAnsi="宋体" w:hint="eastAsia"/>
          <w:color w:val="000000"/>
          <w:sz w:val="24"/>
        </w:rPr>
        <w:t>注：请填写相关项目，并在相应的</w:t>
      </w:r>
      <w:r w:rsidRPr="00040E54">
        <w:rPr>
          <w:color w:val="000000"/>
          <w:sz w:val="24"/>
        </w:rPr>
        <w:t>“</w:t>
      </w:r>
      <w:r w:rsidRPr="00040E54">
        <w:rPr>
          <w:bCs/>
          <w:color w:val="000000"/>
          <w:sz w:val="24"/>
        </w:rPr>
        <w:t>□</w:t>
      </w:r>
      <w:r w:rsidRPr="00040E54">
        <w:rPr>
          <w:color w:val="000000"/>
          <w:sz w:val="24"/>
        </w:rPr>
        <w:t>”</w:t>
      </w:r>
      <w:r w:rsidRPr="00040E54">
        <w:rPr>
          <w:rFonts w:hAnsi="宋体" w:hint="eastAsia"/>
          <w:color w:val="000000"/>
          <w:sz w:val="24"/>
        </w:rPr>
        <w:t>划</w:t>
      </w:r>
      <w:r w:rsidRPr="00040E54">
        <w:rPr>
          <w:color w:val="000000"/>
          <w:sz w:val="24"/>
        </w:rPr>
        <w:t>“√”</w:t>
      </w:r>
      <w:r w:rsidRPr="00040E54">
        <w:rPr>
          <w:rFonts w:hAnsi="宋体" w:hint="eastAsia"/>
          <w:color w:val="000000"/>
          <w:sz w:val="24"/>
        </w:rPr>
        <w:t>；</w:t>
      </w:r>
    </w:p>
    <w:p w:rsidR="006357F2" w:rsidRPr="00BE28B4" w:rsidRDefault="006357F2" w:rsidP="00053A45">
      <w:pPr>
        <w:ind w:firstLineChars="200" w:firstLine="31680"/>
        <w:rPr>
          <w:color w:val="000000"/>
          <w:sz w:val="18"/>
          <w:szCs w:val="18"/>
        </w:rPr>
      </w:pPr>
    </w:p>
    <w:p w:rsidR="006357F2" w:rsidRPr="00BE28B4" w:rsidRDefault="006357F2" w:rsidP="00990365">
      <w:pPr>
        <w:ind w:firstLine="570"/>
        <w:rPr>
          <w:rFonts w:eastAsia="仿宋_GB2312"/>
          <w:color w:val="000000"/>
          <w:sz w:val="24"/>
        </w:rPr>
      </w:pPr>
    </w:p>
    <w:p w:rsidR="006357F2" w:rsidRPr="00BE28B4" w:rsidRDefault="006357F2" w:rsidP="00990365">
      <w:pPr>
        <w:ind w:firstLine="570"/>
        <w:rPr>
          <w:rFonts w:eastAsia="仿宋_GB2312"/>
          <w:color w:val="000000"/>
          <w:sz w:val="24"/>
        </w:rPr>
      </w:pPr>
    </w:p>
    <w:p w:rsidR="006357F2" w:rsidRPr="00040E54" w:rsidRDefault="006357F2" w:rsidP="00C255DE">
      <w:pPr>
        <w:jc w:val="right"/>
        <w:rPr>
          <w:rFonts w:eastAsia="仿宋_GB2312"/>
          <w:color w:val="000000"/>
          <w:sz w:val="28"/>
          <w:szCs w:val="28"/>
        </w:rPr>
      </w:pPr>
      <w:smartTag w:uri="urn:schemas-microsoft-com:office:smarttags" w:element="chsdate">
        <w:smartTagPr>
          <w:attr w:name="IsROCDate" w:val="False"/>
          <w:attr w:name="IsLunarDate" w:val="False"/>
          <w:attr w:name="Day" w:val="12"/>
          <w:attr w:name="Month" w:val="10"/>
          <w:attr w:name="Year" w:val="2016"/>
        </w:smartTagPr>
        <w:r>
          <w:rPr>
            <w:rFonts w:eastAsia="仿宋_GB2312"/>
            <w:color w:val="000000"/>
            <w:sz w:val="24"/>
          </w:rPr>
          <w:t>2016</w:t>
        </w:r>
        <w:r w:rsidRPr="00040E54">
          <w:rPr>
            <w:rFonts w:eastAsia="仿宋_GB2312" w:hint="eastAsia"/>
            <w:color w:val="000000"/>
            <w:sz w:val="28"/>
            <w:szCs w:val="28"/>
          </w:rPr>
          <w:t>年</w:t>
        </w:r>
        <w:r>
          <w:rPr>
            <w:rFonts w:eastAsia="仿宋_GB2312"/>
            <w:color w:val="000000"/>
            <w:sz w:val="28"/>
            <w:szCs w:val="28"/>
          </w:rPr>
          <w:t>10</w:t>
        </w:r>
        <w:r w:rsidRPr="00040E54">
          <w:rPr>
            <w:rFonts w:eastAsia="仿宋_GB2312" w:hint="eastAsia"/>
            <w:color w:val="000000"/>
            <w:sz w:val="28"/>
            <w:szCs w:val="28"/>
          </w:rPr>
          <w:t>月</w:t>
        </w:r>
        <w:r>
          <w:rPr>
            <w:rFonts w:eastAsia="仿宋_GB2312"/>
            <w:color w:val="000000"/>
            <w:sz w:val="28"/>
            <w:szCs w:val="28"/>
          </w:rPr>
          <w:t>12</w:t>
        </w:r>
        <w:r w:rsidRPr="00040E54">
          <w:rPr>
            <w:rFonts w:eastAsia="仿宋_GB2312" w:hint="eastAsia"/>
            <w:color w:val="000000"/>
            <w:sz w:val="28"/>
            <w:szCs w:val="28"/>
          </w:rPr>
          <w:t>日</w:t>
        </w:r>
      </w:smartTag>
    </w:p>
    <w:p w:rsidR="006357F2" w:rsidRPr="00D94672" w:rsidRDefault="006357F2" w:rsidP="00D94672">
      <w:pPr>
        <w:spacing w:line="360" w:lineRule="auto"/>
        <w:rPr>
          <w:rFonts w:eastAsia="仿宋_GB2312"/>
          <w:b/>
          <w:bCs/>
          <w:sz w:val="30"/>
          <w:szCs w:val="30"/>
        </w:rPr>
      </w:pPr>
      <w:r w:rsidRPr="00040E54">
        <w:rPr>
          <w:color w:val="000000"/>
          <w:sz w:val="28"/>
          <w:szCs w:val="28"/>
        </w:rPr>
        <w:br w:type="page"/>
      </w:r>
      <w:r w:rsidRPr="00D94672">
        <w:rPr>
          <w:rFonts w:eastAsia="仿宋_GB2312" w:hint="eastAsia"/>
          <w:b/>
          <w:bCs/>
          <w:sz w:val="30"/>
          <w:szCs w:val="30"/>
        </w:rPr>
        <w:t>一、该学科基本概况</w:t>
      </w:r>
    </w:p>
    <w:p w:rsidR="006357F2" w:rsidRPr="00D94672" w:rsidRDefault="006357F2" w:rsidP="00D94672">
      <w:pPr>
        <w:spacing w:line="360" w:lineRule="auto"/>
        <w:rPr>
          <w:rFonts w:eastAsia="仿宋_GB2312"/>
          <w:b/>
          <w:bCs/>
          <w:sz w:val="30"/>
          <w:szCs w:val="30"/>
        </w:rPr>
      </w:pPr>
      <w:r w:rsidRPr="00D94672">
        <w:rPr>
          <w:rFonts w:eastAsia="仿宋_GB2312" w:hint="eastAsia"/>
          <w:sz w:val="30"/>
          <w:szCs w:val="30"/>
        </w:rPr>
        <w:t>（一）学科内涵</w:t>
      </w:r>
    </w:p>
    <w:p w:rsidR="006357F2" w:rsidRPr="00D94672" w:rsidRDefault="006357F2" w:rsidP="00D94672">
      <w:pPr>
        <w:spacing w:line="360" w:lineRule="auto"/>
        <w:rPr>
          <w:rFonts w:ascii="宋体"/>
          <w:sz w:val="24"/>
        </w:rPr>
      </w:pPr>
      <w:bookmarkStart w:id="0" w:name="OLE_LINK4"/>
      <w:r w:rsidRPr="00D94672">
        <w:rPr>
          <w:rFonts w:ascii="宋体" w:hAnsi="宋体"/>
          <w:sz w:val="24"/>
        </w:rPr>
        <w:t xml:space="preserve">    </w:t>
      </w:r>
      <w:r w:rsidRPr="00D94672">
        <w:rPr>
          <w:rFonts w:ascii="宋体" w:hAnsi="宋体" w:hint="eastAsia"/>
          <w:sz w:val="24"/>
        </w:rPr>
        <w:t>水生生物学</w:t>
      </w:r>
      <w:bookmarkEnd w:id="0"/>
      <w:r w:rsidRPr="00D94672">
        <w:rPr>
          <w:rFonts w:ascii="宋体" w:hAnsi="宋体" w:hint="eastAsia"/>
          <w:sz w:val="24"/>
        </w:rPr>
        <w:t>是生物学一级学科下设的二级学科。</w:t>
      </w:r>
      <w:r w:rsidRPr="00D94672">
        <w:rPr>
          <w:rFonts w:ascii="宋体" w:hAnsi="宋体" w:hint="eastAsia"/>
          <w:bCs/>
          <w:sz w:val="24"/>
        </w:rPr>
        <w:t>水生生物学是研究水生生物的种类、组成、演替、生命活动的规律及其与环境之间相互关系的综合性学科。</w:t>
      </w:r>
      <w:r w:rsidRPr="00D94672">
        <w:rPr>
          <w:rFonts w:ascii="宋体" w:hAnsi="宋体" w:hint="eastAsia"/>
          <w:sz w:val="24"/>
        </w:rPr>
        <w:t>水生生物学早期以研究水生生物的形态、分类和自然生态为主；由于人类经济活动和环境保护的需要，水体生产力发展和改造的要求，加上现代科学新成就、新技术的采用，水生生物学已发展为综合性学科，在国民经济和生态文明中发挥着越来也重要的作用。水生生物学与湖沼学、海洋科学、渔业经济、生态学以及水环境保护等学科均有密切关系。</w:t>
      </w:r>
    </w:p>
    <w:p w:rsidR="006357F2" w:rsidRPr="00D94672" w:rsidRDefault="006357F2" w:rsidP="00D94672">
      <w:pPr>
        <w:spacing w:line="360" w:lineRule="auto"/>
        <w:rPr>
          <w:rFonts w:eastAsia="仿宋_GB2312"/>
          <w:sz w:val="30"/>
          <w:szCs w:val="30"/>
        </w:rPr>
      </w:pPr>
      <w:r w:rsidRPr="00D94672">
        <w:rPr>
          <w:rFonts w:eastAsia="仿宋_GB2312" w:hint="eastAsia"/>
          <w:sz w:val="30"/>
          <w:szCs w:val="30"/>
        </w:rPr>
        <w:t>（二）国内外设置该学科的状况和发展情况</w:t>
      </w:r>
    </w:p>
    <w:p w:rsidR="006357F2" w:rsidRPr="00D94672" w:rsidRDefault="006357F2" w:rsidP="00D94672">
      <w:pPr>
        <w:spacing w:line="360" w:lineRule="auto"/>
        <w:rPr>
          <w:rFonts w:ascii="宋体"/>
          <w:sz w:val="24"/>
        </w:rPr>
      </w:pPr>
      <w:r>
        <w:rPr>
          <w:rFonts w:ascii="宋体" w:hAnsi="宋体"/>
          <w:sz w:val="24"/>
        </w:rPr>
        <w:t xml:space="preserve">    </w:t>
      </w:r>
      <w:r w:rsidRPr="00D94672">
        <w:rPr>
          <w:rFonts w:ascii="宋体" w:hAnsi="宋体" w:hint="eastAsia"/>
          <w:sz w:val="24"/>
        </w:rPr>
        <w:t>水生生物学研究有近</w:t>
      </w:r>
      <w:r w:rsidRPr="00D94672">
        <w:rPr>
          <w:rFonts w:ascii="宋体" w:hAnsi="宋体"/>
          <w:sz w:val="24"/>
        </w:rPr>
        <w:t>80</w:t>
      </w:r>
      <w:r w:rsidRPr="00D94672">
        <w:rPr>
          <w:rFonts w:ascii="宋体" w:hAnsi="宋体" w:hint="eastAsia"/>
          <w:sz w:val="24"/>
        </w:rPr>
        <w:t>年的历史，经过几十年的发展，我国在水生生物学学研究领域居世界领先地位，其中资历和实力最强的当属中科院水生生物研究所，培养出原生动物学家王家楫院士、鱼类学家伍献文院士等</w:t>
      </w:r>
      <w:r w:rsidRPr="00D94672">
        <w:rPr>
          <w:rFonts w:ascii="宋体" w:hAnsi="宋体"/>
          <w:sz w:val="24"/>
        </w:rPr>
        <w:t>10</w:t>
      </w:r>
      <w:r w:rsidRPr="00D94672">
        <w:rPr>
          <w:rFonts w:ascii="宋体" w:hAnsi="宋体" w:hint="eastAsia"/>
          <w:sz w:val="24"/>
        </w:rPr>
        <w:t>位院士，拥有</w:t>
      </w:r>
      <w:r w:rsidRPr="00D94672">
        <w:rPr>
          <w:rFonts w:ascii="宋体" w:hAnsi="宋体"/>
          <w:sz w:val="24"/>
        </w:rPr>
        <w:t>973</w:t>
      </w:r>
      <w:r w:rsidRPr="00D94672">
        <w:rPr>
          <w:rFonts w:ascii="宋体" w:hAnsi="宋体" w:hint="eastAsia"/>
          <w:sz w:val="24"/>
        </w:rPr>
        <w:t>首席科学家</w:t>
      </w:r>
      <w:r w:rsidRPr="00D94672">
        <w:rPr>
          <w:rFonts w:ascii="宋体" w:hAnsi="宋体"/>
          <w:sz w:val="24"/>
        </w:rPr>
        <w:t>3</w:t>
      </w:r>
      <w:r w:rsidRPr="00D94672">
        <w:rPr>
          <w:rFonts w:ascii="宋体" w:hAnsi="宋体" w:hint="eastAsia"/>
          <w:sz w:val="24"/>
        </w:rPr>
        <w:t>人，国家杰出青年基金获得者</w:t>
      </w:r>
      <w:r w:rsidRPr="00D94672">
        <w:rPr>
          <w:rFonts w:ascii="宋体" w:hAnsi="宋体"/>
          <w:sz w:val="24"/>
        </w:rPr>
        <w:t>9</w:t>
      </w:r>
      <w:r w:rsidRPr="00D94672">
        <w:rPr>
          <w:rFonts w:ascii="宋体" w:hAnsi="宋体" w:hint="eastAsia"/>
          <w:sz w:val="24"/>
        </w:rPr>
        <w:t>人，国家优秀青年科学家基金获得者</w:t>
      </w:r>
      <w:r w:rsidRPr="00D94672">
        <w:rPr>
          <w:rFonts w:ascii="宋体" w:hAnsi="宋体"/>
          <w:sz w:val="24"/>
        </w:rPr>
        <w:t>2</w:t>
      </w:r>
      <w:r w:rsidRPr="00D94672">
        <w:rPr>
          <w:rFonts w:ascii="宋体" w:hAnsi="宋体" w:hint="eastAsia"/>
          <w:sz w:val="24"/>
        </w:rPr>
        <w:t>人等。取得科研成果近</w:t>
      </w:r>
      <w:r w:rsidRPr="00D94672">
        <w:rPr>
          <w:rFonts w:ascii="宋体" w:hAnsi="宋体"/>
          <w:sz w:val="24"/>
        </w:rPr>
        <w:t>600</w:t>
      </w:r>
      <w:r w:rsidRPr="00D94672">
        <w:rPr>
          <w:rFonts w:ascii="宋体" w:hAnsi="宋体" w:hint="eastAsia"/>
          <w:sz w:val="24"/>
        </w:rPr>
        <w:t>项（</w:t>
      </w:r>
      <w:r w:rsidRPr="00D94672">
        <w:rPr>
          <w:rFonts w:ascii="宋体" w:hAnsi="宋体"/>
          <w:sz w:val="24"/>
        </w:rPr>
        <w:t>130</w:t>
      </w:r>
      <w:r w:rsidRPr="00D94672">
        <w:rPr>
          <w:rFonts w:ascii="宋体" w:hAnsi="宋体" w:hint="eastAsia"/>
          <w:sz w:val="24"/>
        </w:rPr>
        <w:t>多项荣获国家和省部级奖励）。一些重要技术创新或技术集成在应用中日臻成熟，对于我国水环境保护和渔业可持续发展起到了显著的推动作用。这些科研产出，回答了水生生物学可一系列前沿科学问题，夯实了理论基础，引领的水生生物学的发展，满足了国家在水污染治理和发展生态渔业方面的重大需求，取得了重大经济效益，产生了广泛的社会影响。该研究所目前设有水生生物学博士点。</w:t>
      </w:r>
    </w:p>
    <w:p w:rsidR="006357F2" w:rsidRPr="00D94672" w:rsidRDefault="006357F2" w:rsidP="00D94672">
      <w:pPr>
        <w:spacing w:line="360" w:lineRule="auto"/>
        <w:rPr>
          <w:rFonts w:ascii="宋体"/>
          <w:sz w:val="24"/>
        </w:rPr>
      </w:pPr>
      <w:r>
        <w:rPr>
          <w:rFonts w:ascii="宋体" w:hAnsi="宋体"/>
          <w:sz w:val="24"/>
        </w:rPr>
        <w:t xml:space="preserve">    </w:t>
      </w:r>
      <w:r w:rsidRPr="00D94672">
        <w:rPr>
          <w:rFonts w:ascii="宋体" w:hAnsi="宋体" w:hint="eastAsia"/>
          <w:sz w:val="24"/>
        </w:rPr>
        <w:t>迄今，据不完全统计，全国有近</w:t>
      </w:r>
      <w:r w:rsidRPr="00D94672">
        <w:rPr>
          <w:rFonts w:ascii="宋体" w:hAnsi="宋体"/>
          <w:sz w:val="24"/>
        </w:rPr>
        <w:t>50</w:t>
      </w:r>
      <w:r w:rsidRPr="00D94672">
        <w:rPr>
          <w:rFonts w:ascii="宋体" w:hAnsi="宋体" w:hint="eastAsia"/>
          <w:sz w:val="24"/>
        </w:rPr>
        <w:t>所高校设置了水生生物学二级学科，高校中包括北京师范大学、厦门大学（国家级重点学科）、中国海洋大学、华东师范大学、西北农林科技大学、华中农业大学、华中师范大学、南京师范大学、南京农业大学、西南大学、暨南大学（“</w:t>
      </w:r>
      <w:r w:rsidRPr="00D94672">
        <w:rPr>
          <w:rFonts w:ascii="宋体"/>
          <w:sz w:val="24"/>
        </w:rPr>
        <w:t> </w:t>
      </w:r>
      <w:r w:rsidRPr="00D94672">
        <w:rPr>
          <w:rFonts w:ascii="宋体" w:hAnsi="宋体"/>
          <w:sz w:val="24"/>
        </w:rPr>
        <w:t>211</w:t>
      </w:r>
      <w:r w:rsidRPr="00D94672">
        <w:rPr>
          <w:rFonts w:ascii="宋体" w:hAnsi="宋体" w:hint="eastAsia"/>
          <w:sz w:val="24"/>
        </w:rPr>
        <w:t>”重点建设学科）、</w:t>
      </w:r>
      <w:bookmarkStart w:id="1" w:name="OLE_LINK9"/>
      <w:bookmarkStart w:id="2" w:name="OLE_LINK10"/>
      <w:r w:rsidRPr="00D94672">
        <w:rPr>
          <w:rFonts w:ascii="宋体" w:hAnsi="宋体" w:hint="eastAsia"/>
          <w:sz w:val="24"/>
        </w:rPr>
        <w:t>中山大学</w:t>
      </w:r>
      <w:bookmarkEnd w:id="1"/>
      <w:bookmarkEnd w:id="2"/>
      <w:r w:rsidRPr="00D94672">
        <w:rPr>
          <w:rFonts w:ascii="宋体" w:hAnsi="宋体" w:hint="eastAsia"/>
          <w:sz w:val="24"/>
        </w:rPr>
        <w:t>、南昌大学、东北林业大学、陕西师范大学等一批</w:t>
      </w:r>
      <w:r w:rsidRPr="00D94672">
        <w:rPr>
          <w:rFonts w:ascii="宋体" w:hAnsi="宋体"/>
          <w:sz w:val="24"/>
        </w:rPr>
        <w:t>985</w:t>
      </w:r>
      <w:r w:rsidRPr="00D94672">
        <w:rPr>
          <w:rFonts w:ascii="宋体" w:hAnsi="宋体" w:hint="eastAsia"/>
          <w:sz w:val="24"/>
        </w:rPr>
        <w:t>或</w:t>
      </w:r>
      <w:r w:rsidRPr="00D94672">
        <w:rPr>
          <w:rFonts w:ascii="宋体" w:hAnsi="宋体"/>
          <w:sz w:val="24"/>
        </w:rPr>
        <w:t>211</w:t>
      </w:r>
      <w:r w:rsidRPr="00D94672">
        <w:rPr>
          <w:rFonts w:ascii="宋体" w:hAnsi="宋体" w:hint="eastAsia"/>
          <w:sz w:val="24"/>
        </w:rPr>
        <w:t>高校，另外还有上海海洋大学、大连海洋大学、福建师范大学、吉林农业大学、扬州大学、长江大学、山西大学、河北大学、河北师范大学、中南民族大学、中南林业科技大学、湖南农业大学、武汉轻工大学、塔里木大学、</w:t>
      </w:r>
      <w:bookmarkStart w:id="3" w:name="OLE_LINK17"/>
      <w:bookmarkStart w:id="4" w:name="OLE_LINK18"/>
      <w:r w:rsidRPr="00D94672">
        <w:rPr>
          <w:rFonts w:ascii="宋体" w:hAnsi="宋体" w:hint="eastAsia"/>
          <w:sz w:val="24"/>
        </w:rPr>
        <w:t>山东师范大学、山东农业大学</w:t>
      </w:r>
      <w:bookmarkEnd w:id="3"/>
      <w:bookmarkEnd w:id="4"/>
      <w:r w:rsidRPr="00D94672">
        <w:rPr>
          <w:rFonts w:ascii="宋体" w:hAnsi="宋体" w:hint="eastAsia"/>
          <w:sz w:val="24"/>
        </w:rPr>
        <w:t>等高校。在山东省内，高校中国除了中国海洋大学外，山东师范大学、山东农业大学设置了水生生物学科，烟台大学水生生物学科已经报教育部审批。绝大多数学校的水生生物学科设置在生命学院，有些高校设置在动物科技学院、水产学院、医学部等。山东是海洋大省，海洋产业居国内前列，同时拥有北方最大的淡水湖</w:t>
      </w:r>
      <w:r w:rsidRPr="00D94672">
        <w:rPr>
          <w:rFonts w:ascii="宋体"/>
          <w:sz w:val="24"/>
        </w:rPr>
        <w:t>-</w:t>
      </w:r>
      <w:r w:rsidRPr="00D94672">
        <w:rPr>
          <w:rFonts w:ascii="宋体" w:hAnsi="宋体" w:hint="eastAsia"/>
          <w:sz w:val="24"/>
        </w:rPr>
        <w:t>微山湖，在高校内设置水生生物学科对促进地方经济发展、培养所需人才尤为必要和紧迫。</w:t>
      </w:r>
    </w:p>
    <w:p w:rsidR="006357F2" w:rsidRPr="00D94672" w:rsidRDefault="006357F2" w:rsidP="00D94672">
      <w:pPr>
        <w:spacing w:line="360" w:lineRule="auto"/>
        <w:rPr>
          <w:rFonts w:ascii="宋体"/>
          <w:sz w:val="24"/>
        </w:rPr>
      </w:pPr>
      <w:r w:rsidRPr="00D94672">
        <w:rPr>
          <w:rFonts w:ascii="宋体" w:hAnsi="宋体" w:hint="eastAsia"/>
          <w:sz w:val="24"/>
        </w:rPr>
        <w:t>国外高校开展水生生物学的学校如美国的奥本大学、佛罗里达大学、密西根大学、宾夕法尼亚大学、波尔州立大学</w:t>
      </w:r>
      <w:r w:rsidRPr="00D94672">
        <w:rPr>
          <w:rFonts w:ascii="宋体" w:hAnsi="宋体"/>
          <w:sz w:val="24"/>
        </w:rPr>
        <w:t xml:space="preserve"> </w:t>
      </w:r>
      <w:r w:rsidRPr="00D94672">
        <w:rPr>
          <w:rFonts w:ascii="宋体" w:hAnsi="宋体" w:hint="eastAsia"/>
          <w:sz w:val="24"/>
        </w:rPr>
        <w:t>、纽约州立大学石溪分校、伯米吉州立大学、东京水产大学、新加坡国立大学等等。其中如奥本大学以水生生物学为基础的渔业科学在全美名列第一、其中水产基因组学研究在国际上享有盛名。</w:t>
      </w:r>
    </w:p>
    <w:p w:rsidR="006357F2" w:rsidRPr="00D94672" w:rsidRDefault="006357F2" w:rsidP="00D94672">
      <w:pPr>
        <w:spacing w:line="360" w:lineRule="auto"/>
        <w:rPr>
          <w:rFonts w:eastAsia="仿宋_GB2312"/>
          <w:sz w:val="30"/>
          <w:szCs w:val="30"/>
        </w:rPr>
      </w:pPr>
      <w:r w:rsidRPr="00D94672">
        <w:rPr>
          <w:rFonts w:eastAsia="仿宋_GB2312" w:hint="eastAsia"/>
          <w:sz w:val="30"/>
          <w:szCs w:val="30"/>
        </w:rPr>
        <w:t>（三）该</w:t>
      </w:r>
      <w:bookmarkStart w:id="5" w:name="OLE_LINK19"/>
      <w:bookmarkStart w:id="6" w:name="OLE_LINK20"/>
      <w:r w:rsidRPr="00D94672">
        <w:rPr>
          <w:rFonts w:eastAsia="仿宋_GB2312" w:hint="eastAsia"/>
          <w:sz w:val="30"/>
          <w:szCs w:val="30"/>
        </w:rPr>
        <w:t>学科的主要研究方向及研究内容</w:t>
      </w:r>
      <w:bookmarkEnd w:id="5"/>
      <w:bookmarkEnd w:id="6"/>
    </w:p>
    <w:p w:rsidR="006357F2" w:rsidRPr="00D94672" w:rsidRDefault="006357F2" w:rsidP="008958FC">
      <w:pPr>
        <w:spacing w:line="360" w:lineRule="auto"/>
        <w:rPr>
          <w:rFonts w:ascii="宋体"/>
          <w:sz w:val="24"/>
        </w:rPr>
      </w:pPr>
      <w:r>
        <w:rPr>
          <w:rFonts w:ascii="宋体" w:hAnsi="宋体"/>
          <w:sz w:val="24"/>
        </w:rPr>
        <w:t xml:space="preserve">    </w:t>
      </w:r>
      <w:r w:rsidRPr="00D94672">
        <w:rPr>
          <w:rFonts w:ascii="宋体" w:hAnsi="宋体" w:hint="eastAsia"/>
          <w:sz w:val="24"/>
        </w:rPr>
        <w:t>根据学科发展需要、产业需求和国家需求，结合生命科学学院师资、承担科研项目及具备的研究平台等情况，拟开展的研究方向及研究内容为</w:t>
      </w:r>
      <w:r w:rsidRPr="00D94672">
        <w:rPr>
          <w:rFonts w:ascii="宋体" w:hAnsi="宋体"/>
          <w:sz w:val="24"/>
        </w:rPr>
        <w:t>:</w:t>
      </w:r>
    </w:p>
    <w:p w:rsidR="006357F2" w:rsidRPr="00D94672" w:rsidRDefault="006357F2" w:rsidP="00D94672">
      <w:pPr>
        <w:widowControl/>
        <w:spacing w:line="360" w:lineRule="auto"/>
        <w:jc w:val="left"/>
        <w:rPr>
          <w:rFonts w:ascii="宋体"/>
          <w:sz w:val="24"/>
        </w:rPr>
      </w:pPr>
      <w:bookmarkStart w:id="7" w:name="OLE_LINK16"/>
      <w:bookmarkStart w:id="8" w:name="OLE_LINK21"/>
      <w:r w:rsidRPr="00D94672">
        <w:rPr>
          <w:rFonts w:ascii="宋体" w:hAnsi="宋体"/>
          <w:b/>
          <w:sz w:val="24"/>
        </w:rPr>
        <w:t>1.</w:t>
      </w:r>
      <w:r w:rsidRPr="00D94672">
        <w:rPr>
          <w:rFonts w:ascii="宋体" w:hAnsi="宋体" w:hint="eastAsia"/>
          <w:b/>
          <w:sz w:val="24"/>
        </w:rPr>
        <w:t>经济水生动物免疫学：</w:t>
      </w:r>
    </w:p>
    <w:p w:rsidR="006357F2" w:rsidRPr="00D94672" w:rsidRDefault="006357F2" w:rsidP="00D94672">
      <w:pPr>
        <w:widowControl/>
        <w:spacing w:line="360" w:lineRule="auto"/>
        <w:jc w:val="left"/>
        <w:rPr>
          <w:rFonts w:ascii="宋体"/>
          <w:sz w:val="24"/>
        </w:rPr>
      </w:pPr>
      <w:r>
        <w:rPr>
          <w:rFonts w:ascii="宋体" w:hAnsi="宋体"/>
          <w:sz w:val="24"/>
        </w:rPr>
        <w:t xml:space="preserve">   </w:t>
      </w:r>
      <w:r w:rsidRPr="00D94672">
        <w:rPr>
          <w:rFonts w:ascii="宋体" w:hAnsi="宋体" w:hint="eastAsia"/>
          <w:sz w:val="24"/>
        </w:rPr>
        <w:t>经济水生动物的基础免疫学和分子免疫学研究：包括经济水生动物免疫功能基因组资源挖掘和生物信息分析；重要免疫因子的分离及基因克隆、基因表达及调控；鱼类免疫细胞培养及体外功能分析平台建立；基因功能分析和应用；高效免疫生物制品的研制；免疫制品、海洋活性物质等在病害防治中应用技术建立与研发。</w:t>
      </w:r>
    </w:p>
    <w:p w:rsidR="006357F2" w:rsidRPr="00D94672" w:rsidRDefault="006357F2" w:rsidP="00D94672">
      <w:pPr>
        <w:widowControl/>
        <w:numPr>
          <w:ilvl w:val="0"/>
          <w:numId w:val="14"/>
        </w:numPr>
        <w:spacing w:line="360" w:lineRule="auto"/>
        <w:jc w:val="left"/>
        <w:rPr>
          <w:rFonts w:ascii="微软雅黑" w:eastAsia="微软雅黑" w:hAnsi="微软雅黑"/>
        </w:rPr>
      </w:pPr>
      <w:r w:rsidRPr="00D94672">
        <w:rPr>
          <w:rFonts w:ascii="宋体" w:hAnsi="宋体" w:hint="eastAsia"/>
          <w:b/>
          <w:sz w:val="24"/>
        </w:rPr>
        <w:t>水生生物资源及其利用</w:t>
      </w:r>
      <w:r w:rsidRPr="00D94672">
        <w:rPr>
          <w:rFonts w:ascii="宋体" w:hAnsi="宋体" w:hint="eastAsia"/>
          <w:sz w:val="24"/>
        </w:rPr>
        <w:t>：</w:t>
      </w:r>
    </w:p>
    <w:p w:rsidR="006357F2" w:rsidRPr="00D94672" w:rsidRDefault="006357F2" w:rsidP="00D94672">
      <w:pPr>
        <w:widowControl/>
        <w:spacing w:line="360" w:lineRule="auto"/>
        <w:jc w:val="left"/>
        <w:rPr>
          <w:rFonts w:ascii="微软雅黑" w:eastAsia="微软雅黑" w:hAnsi="微软雅黑"/>
        </w:rPr>
      </w:pPr>
      <w:r>
        <w:rPr>
          <w:rFonts w:ascii="宋体" w:hAnsi="宋体"/>
          <w:sz w:val="24"/>
        </w:rPr>
        <w:t xml:space="preserve">    </w:t>
      </w:r>
      <w:r w:rsidRPr="00D94672">
        <w:rPr>
          <w:rFonts w:ascii="宋体" w:hAnsi="宋体" w:hint="eastAsia"/>
          <w:sz w:val="24"/>
        </w:rPr>
        <w:t>水生经济动植物活性物质的分离、纯化、规模化制备和应用研究；水生经济动植物加工废弃物高值化利用研究；水生环境微生物、动植物共生微生物、肠道微生物的分离、纯化、培养；微生物宏基因组及基因组学研究；微生物及代谢产物活性物质规模化培养、制备和应用技术研发。</w:t>
      </w:r>
    </w:p>
    <w:p w:rsidR="006357F2" w:rsidRPr="00D94672" w:rsidRDefault="006357F2" w:rsidP="00D94672">
      <w:pPr>
        <w:widowControl/>
        <w:numPr>
          <w:ilvl w:val="0"/>
          <w:numId w:val="14"/>
        </w:numPr>
        <w:spacing w:line="360" w:lineRule="auto"/>
        <w:jc w:val="left"/>
        <w:rPr>
          <w:rFonts w:ascii="微软雅黑" w:eastAsia="微软雅黑" w:hAnsi="微软雅黑"/>
        </w:rPr>
      </w:pPr>
      <w:r w:rsidRPr="00D94672">
        <w:rPr>
          <w:rFonts w:ascii="宋体" w:hAnsi="宋体" w:hint="eastAsia"/>
          <w:b/>
          <w:sz w:val="24"/>
        </w:rPr>
        <w:t>水生生物病原检测</w:t>
      </w:r>
      <w:r w:rsidRPr="00D94672">
        <w:rPr>
          <w:rFonts w:ascii="宋体" w:hAnsi="宋体" w:hint="eastAsia"/>
          <w:sz w:val="24"/>
        </w:rPr>
        <w:t>：</w:t>
      </w:r>
    </w:p>
    <w:p w:rsidR="006357F2" w:rsidRPr="00D94672" w:rsidRDefault="006357F2" w:rsidP="00D94672">
      <w:pPr>
        <w:widowControl/>
        <w:spacing w:line="360" w:lineRule="auto"/>
        <w:jc w:val="left"/>
        <w:rPr>
          <w:rFonts w:ascii="微软雅黑" w:eastAsia="微软雅黑" w:hAnsi="微软雅黑"/>
        </w:rPr>
      </w:pPr>
      <w:r>
        <w:rPr>
          <w:rFonts w:ascii="宋体" w:hAnsi="宋体"/>
          <w:sz w:val="24"/>
        </w:rPr>
        <w:t xml:space="preserve">    </w:t>
      </w:r>
      <w:r w:rsidRPr="00D94672">
        <w:rPr>
          <w:rFonts w:ascii="宋体" w:hAnsi="宋体" w:hint="eastAsia"/>
          <w:sz w:val="24"/>
        </w:rPr>
        <w:t>建立核酸快速检测新方法，针对水产养殖常见的病害以及引发重大疫情的病原生物进行快速的核酸检测，为水产养殖、进出口检验检疫以及重大疫情的控制提供防控的基础。</w:t>
      </w:r>
    </w:p>
    <w:bookmarkEnd w:id="7"/>
    <w:bookmarkEnd w:id="8"/>
    <w:p w:rsidR="006357F2" w:rsidRPr="00D94672" w:rsidRDefault="006357F2" w:rsidP="00D94672">
      <w:pPr>
        <w:spacing w:line="360" w:lineRule="auto"/>
        <w:rPr>
          <w:rFonts w:eastAsia="仿宋_GB2312"/>
          <w:sz w:val="30"/>
          <w:szCs w:val="30"/>
        </w:rPr>
      </w:pPr>
      <w:r w:rsidRPr="00D94672">
        <w:rPr>
          <w:rFonts w:eastAsia="仿宋_GB2312" w:hint="eastAsia"/>
          <w:sz w:val="30"/>
          <w:szCs w:val="30"/>
        </w:rPr>
        <w:t>（四）该学科的理论基础：</w:t>
      </w:r>
    </w:p>
    <w:p w:rsidR="006357F2" w:rsidRPr="00D94672" w:rsidRDefault="006357F2" w:rsidP="00D94672">
      <w:pPr>
        <w:spacing w:line="360" w:lineRule="auto"/>
        <w:rPr>
          <w:rFonts w:ascii="宋体"/>
          <w:sz w:val="24"/>
        </w:rPr>
      </w:pPr>
      <w:r>
        <w:rPr>
          <w:rFonts w:ascii="宋体" w:hAnsi="宋体"/>
          <w:sz w:val="24"/>
        </w:rPr>
        <w:t xml:space="preserve">    </w:t>
      </w:r>
      <w:r w:rsidRPr="00D94672">
        <w:rPr>
          <w:rFonts w:ascii="宋体" w:hAnsi="宋体" w:hint="eastAsia"/>
          <w:sz w:val="24"/>
        </w:rPr>
        <w:t>水生生物学科的理论基础，应包括以下方面：动物学、藻类学、生态学、分子生物学、生物化学、细胞生物学、发育生物学、微生物学、遗传学、基因组学、生理学、免疫学、生物信息学、水生病原生物学、淡水生物学、海洋生物学等、分类学及生物资源调查。</w:t>
      </w:r>
    </w:p>
    <w:p w:rsidR="006357F2" w:rsidRPr="00D94672" w:rsidRDefault="006357F2" w:rsidP="00053A45">
      <w:pPr>
        <w:spacing w:line="360" w:lineRule="auto"/>
        <w:ind w:firstLineChars="94" w:firstLine="31680"/>
        <w:rPr>
          <w:rFonts w:eastAsia="仿宋_GB2312"/>
          <w:sz w:val="30"/>
          <w:szCs w:val="30"/>
        </w:rPr>
      </w:pPr>
      <w:r w:rsidRPr="00D94672">
        <w:rPr>
          <w:rFonts w:eastAsia="仿宋_GB2312" w:hint="eastAsia"/>
          <w:sz w:val="30"/>
          <w:szCs w:val="30"/>
        </w:rPr>
        <w:t>（五）该学科与其相近二级学科的关系</w:t>
      </w:r>
    </w:p>
    <w:p w:rsidR="006357F2" w:rsidRPr="00D94672" w:rsidRDefault="006357F2" w:rsidP="00D94672">
      <w:pPr>
        <w:spacing w:line="360" w:lineRule="auto"/>
        <w:rPr>
          <w:rFonts w:ascii="宋体"/>
          <w:sz w:val="24"/>
        </w:rPr>
      </w:pPr>
      <w:r>
        <w:rPr>
          <w:rFonts w:ascii="宋体" w:hAnsi="宋体"/>
          <w:sz w:val="24"/>
        </w:rPr>
        <w:t xml:space="preserve">    </w:t>
      </w:r>
      <w:r w:rsidRPr="00D94672">
        <w:rPr>
          <w:rFonts w:ascii="宋体" w:hAnsi="宋体" w:hint="eastAsia"/>
          <w:sz w:val="24"/>
        </w:rPr>
        <w:t>水生生物学是研究水生生物的种类、组成、演替、生命活动的规律及其与环境之间相互关系的综合性学科。水生生物学与与其相近的二级学科包括：水产养殖、渔业资源、藻类学、植物学、动物学、海洋生物学、生理学、遗传学、发育生物学和微生物学等。</w:t>
      </w:r>
    </w:p>
    <w:p w:rsidR="006357F2" w:rsidRPr="00D94672" w:rsidRDefault="006357F2" w:rsidP="00D94672">
      <w:pPr>
        <w:spacing w:line="360" w:lineRule="auto"/>
        <w:rPr>
          <w:rFonts w:ascii="宋体"/>
          <w:sz w:val="24"/>
        </w:rPr>
      </w:pPr>
      <w:r>
        <w:rPr>
          <w:rFonts w:ascii="宋体" w:hAnsi="宋体"/>
          <w:sz w:val="24"/>
        </w:rPr>
        <w:t xml:space="preserve">    </w:t>
      </w:r>
      <w:r w:rsidRPr="00D94672">
        <w:rPr>
          <w:rFonts w:ascii="宋体" w:hAnsi="宋体" w:hint="eastAsia"/>
          <w:sz w:val="24"/>
        </w:rPr>
        <w:t>水生生物学是水产养殖、渔业资源等二级学科的理论基础，水产养殖、渔业资源等学科则是水生生物学的应用。学科之间互为补充，不存在重复。</w:t>
      </w:r>
    </w:p>
    <w:p w:rsidR="006357F2" w:rsidRPr="00D94672" w:rsidRDefault="006357F2" w:rsidP="00D94672">
      <w:pPr>
        <w:spacing w:line="360" w:lineRule="auto"/>
        <w:rPr>
          <w:rFonts w:ascii="宋体"/>
          <w:sz w:val="24"/>
        </w:rPr>
      </w:pPr>
      <w:r w:rsidRPr="00D94672">
        <w:rPr>
          <w:rFonts w:ascii="宋体" w:hAnsi="宋体" w:hint="eastAsia"/>
          <w:sz w:val="24"/>
        </w:rPr>
        <w:t>藻类学、海洋生物学的研究对象都属于水生生物中部分，不代表全部水生生物；植物学、动物学、微生物学研究对象中在水中生活的生物属于水生生物，水生物学和上述学科最大的区别在于水生生物学兼顾了生物个体、种群及环境的关系，而上述学科更重视的个体的生命特征和生命变化规律；遗传学、发育生物学、生理学等则是水生生物学的理论基础和应用拓展。</w:t>
      </w:r>
    </w:p>
    <w:p w:rsidR="006357F2" w:rsidRPr="00D94672" w:rsidRDefault="006357F2" w:rsidP="00D94672">
      <w:pPr>
        <w:numPr>
          <w:ilvl w:val="0"/>
          <w:numId w:val="15"/>
        </w:numPr>
        <w:spacing w:line="360" w:lineRule="auto"/>
        <w:rPr>
          <w:rFonts w:eastAsia="仿宋_GB2312"/>
          <w:b/>
          <w:bCs/>
          <w:sz w:val="30"/>
          <w:szCs w:val="30"/>
        </w:rPr>
      </w:pPr>
      <w:r w:rsidRPr="00D94672">
        <w:rPr>
          <w:rFonts w:eastAsia="仿宋_GB2312" w:hint="eastAsia"/>
          <w:b/>
          <w:bCs/>
          <w:sz w:val="30"/>
          <w:szCs w:val="30"/>
        </w:rPr>
        <w:t>设置该学科的必要性和可行性</w:t>
      </w:r>
    </w:p>
    <w:p w:rsidR="006357F2" w:rsidRPr="00D94672" w:rsidRDefault="006357F2" w:rsidP="00D94672">
      <w:pPr>
        <w:spacing w:line="360" w:lineRule="auto"/>
        <w:rPr>
          <w:rFonts w:eastAsia="仿宋_GB2312"/>
          <w:sz w:val="30"/>
          <w:szCs w:val="30"/>
        </w:rPr>
      </w:pPr>
      <w:r w:rsidRPr="00D94672">
        <w:rPr>
          <w:rFonts w:eastAsia="仿宋_GB2312"/>
          <w:sz w:val="30"/>
          <w:szCs w:val="30"/>
        </w:rPr>
        <w:t>(</w:t>
      </w:r>
      <w:r w:rsidRPr="00D94672">
        <w:rPr>
          <w:rFonts w:eastAsia="仿宋_GB2312" w:hint="eastAsia"/>
          <w:sz w:val="30"/>
          <w:szCs w:val="30"/>
        </w:rPr>
        <w:t>一</w:t>
      </w:r>
      <w:r w:rsidRPr="00D94672">
        <w:rPr>
          <w:rFonts w:eastAsia="仿宋_GB2312"/>
          <w:sz w:val="30"/>
          <w:szCs w:val="30"/>
        </w:rPr>
        <w:t>)</w:t>
      </w:r>
      <w:r w:rsidRPr="00D94672">
        <w:rPr>
          <w:rFonts w:eastAsia="仿宋_GB2312" w:hint="eastAsia"/>
          <w:sz w:val="30"/>
          <w:szCs w:val="30"/>
        </w:rPr>
        <w:t>社会对该学科人才的需求情况</w:t>
      </w:r>
    </w:p>
    <w:p w:rsidR="006357F2" w:rsidRPr="00D94672" w:rsidRDefault="006357F2" w:rsidP="00D94672">
      <w:pPr>
        <w:widowControl/>
        <w:spacing w:line="360" w:lineRule="auto"/>
        <w:jc w:val="left"/>
        <w:rPr>
          <w:rFonts w:ascii="宋体"/>
          <w:sz w:val="24"/>
        </w:rPr>
      </w:pPr>
      <w:r w:rsidRPr="00D94672">
        <w:rPr>
          <w:rFonts w:ascii="宋体" w:hAnsi="宋体"/>
          <w:sz w:val="24"/>
        </w:rPr>
        <w:t xml:space="preserve"> 1. </w:t>
      </w:r>
      <w:r w:rsidRPr="00D94672">
        <w:rPr>
          <w:rFonts w:ascii="宋体" w:hAnsi="宋体" w:hint="eastAsia"/>
          <w:sz w:val="24"/>
        </w:rPr>
        <w:t>国民经济发展和人民生活水平日益提高，对水生生物资源在质、量及安全性都要了更高的要求。水生生物学是水生生物资源合理开发利用的科学基础和保障，在山东水产养殖业特别是海水水产养殖业中贡献巨大。未来山东向海洋强省迈进的进程中需要水生生物学科发展和这方面高层次人才培养作为支撑。</w:t>
      </w:r>
    </w:p>
    <w:p w:rsidR="006357F2" w:rsidRPr="00D94672" w:rsidRDefault="006357F2" w:rsidP="00D94672">
      <w:pPr>
        <w:widowControl/>
        <w:spacing w:line="360" w:lineRule="auto"/>
        <w:jc w:val="left"/>
        <w:rPr>
          <w:rFonts w:ascii="宋体"/>
          <w:sz w:val="24"/>
        </w:rPr>
      </w:pPr>
      <w:r w:rsidRPr="00D94672">
        <w:rPr>
          <w:rFonts w:ascii="宋体" w:hAnsi="宋体"/>
          <w:sz w:val="24"/>
        </w:rPr>
        <w:t xml:space="preserve"> 2. </w:t>
      </w:r>
      <w:r w:rsidRPr="00D94672">
        <w:rPr>
          <w:rFonts w:ascii="宋体" w:hAnsi="宋体" w:hint="eastAsia"/>
          <w:sz w:val="24"/>
        </w:rPr>
        <w:t>经济的发展导致水域面临着有机物、工农业废水、酸雨、盐碱化、重金属污染等的严重威胁。全球变化导致的水生生物多样性丧失、水体富营养化、赤潮频繁发生，也提出了对水域污染的长期监测和生态系统健康评价以及受损生态系统恢复和重建的问题。与其他沿海等省份相比，我省在水生生物生态学、生物学以及资源开发技术研究和生产实践中，还存在很大的差距。而这些问题的解决恰恰需要依赖于水生生物学科的理论和技术作为依据和支撑，需要培养出本领域懂科学、懂技术的高层次人才。</w:t>
      </w:r>
    </w:p>
    <w:p w:rsidR="006357F2" w:rsidRPr="00D94672" w:rsidRDefault="006357F2" w:rsidP="00D94672">
      <w:pPr>
        <w:widowControl/>
        <w:spacing w:line="360" w:lineRule="auto"/>
        <w:jc w:val="left"/>
        <w:rPr>
          <w:rFonts w:ascii="宋体"/>
          <w:sz w:val="24"/>
        </w:rPr>
      </w:pPr>
      <w:r w:rsidRPr="00D94672">
        <w:rPr>
          <w:rFonts w:ascii="宋体" w:hAnsi="宋体"/>
          <w:sz w:val="24"/>
        </w:rPr>
        <w:t xml:space="preserve"> 3.</w:t>
      </w:r>
      <w:r w:rsidRPr="00D94672">
        <w:rPr>
          <w:rFonts w:ascii="宋体" w:hAnsi="宋体" w:hint="eastAsia"/>
          <w:sz w:val="24"/>
        </w:rPr>
        <w:t>山东境内的高校目前仅有中国海洋大学、山东师范大学和山东农业大学设置了水生生物专业，烟台大学的水生生物二级学科在教育部备案和审批中。这远远满足不了社会对生生物学科人才特别是较高层次人才的需要，与山东海洋大省地位不甚相符。</w:t>
      </w:r>
    </w:p>
    <w:p w:rsidR="006357F2" w:rsidRPr="00D94672" w:rsidRDefault="006357F2" w:rsidP="00D94672">
      <w:pPr>
        <w:spacing w:line="360" w:lineRule="auto"/>
        <w:rPr>
          <w:rFonts w:eastAsia="仿宋_GB2312"/>
          <w:sz w:val="30"/>
          <w:szCs w:val="30"/>
        </w:rPr>
      </w:pPr>
      <w:r w:rsidRPr="00D94672">
        <w:rPr>
          <w:rFonts w:eastAsia="仿宋_GB2312"/>
          <w:sz w:val="30"/>
          <w:szCs w:val="30"/>
        </w:rPr>
        <w:t>(</w:t>
      </w:r>
      <w:r w:rsidRPr="00D94672">
        <w:rPr>
          <w:rFonts w:eastAsia="仿宋_GB2312" w:hint="eastAsia"/>
          <w:sz w:val="30"/>
          <w:szCs w:val="30"/>
        </w:rPr>
        <w:t>二</w:t>
      </w:r>
      <w:r w:rsidRPr="00D94672">
        <w:rPr>
          <w:rFonts w:eastAsia="仿宋_GB2312"/>
          <w:sz w:val="30"/>
          <w:szCs w:val="30"/>
        </w:rPr>
        <w:t>)</w:t>
      </w:r>
      <w:r w:rsidRPr="00D94672">
        <w:rPr>
          <w:rFonts w:eastAsia="仿宋_GB2312" w:hint="eastAsia"/>
          <w:sz w:val="30"/>
          <w:szCs w:val="30"/>
        </w:rPr>
        <w:t>设置该学科的目的</w:t>
      </w:r>
    </w:p>
    <w:p w:rsidR="006357F2" w:rsidRPr="00D94672" w:rsidRDefault="006357F2" w:rsidP="00D94672">
      <w:pPr>
        <w:spacing w:line="360" w:lineRule="auto"/>
        <w:rPr>
          <w:rFonts w:ascii="宋体"/>
          <w:sz w:val="24"/>
        </w:rPr>
      </w:pPr>
      <w:r>
        <w:rPr>
          <w:rFonts w:ascii="宋体" w:hAnsi="宋体"/>
          <w:sz w:val="24"/>
        </w:rPr>
        <w:t xml:space="preserve">    </w:t>
      </w:r>
      <w:r w:rsidRPr="00D94672">
        <w:rPr>
          <w:rFonts w:ascii="宋体" w:hAnsi="宋体" w:hint="eastAsia"/>
          <w:sz w:val="24"/>
        </w:rPr>
        <w:t>水生生物学科与水生生物资源的合理开发利用、水域生态平衡和水质安全保障都有重要关系，与国家“十三五”重点研发计划是契合的，山东省是海洋大省、青岛是海洋科技与产业的龙头城市，大力发展水生生物学科、培养高层次人才顺应了科学发展、产业需求和国家需求；青岛大学是青岛本土的大学，设置水生生物学科对促进地方经济发展、保持青岛海洋科技领先是非常必要的。青岛大学生命学院设有生物技术、食品科学与工程两个本科专业，其中食品科学与工程为教育部卓越工程师培养试点专业；设有微生物学、生物工程专业领域两个硕士学位授权点以及生态学林业生态学学科方向，联合设有生物学一级学科硕士学位授权点和博士后科研流动工作站、设有生理学博士点的一个学科方向，具有从本科到博士后的连续人才培养体系。本学科的设置，使青岛大学在生物学研究领域增加了全新的水生生物学，在学科设置方面更加全面，与原有的两个硕士点二级学科没有重复，也密切了与青岛海洋科技和海洋经济的关系，同时加强了山东省在本学科的研究力量，加大了人才培养力度。</w:t>
      </w:r>
    </w:p>
    <w:p w:rsidR="006357F2" w:rsidRPr="00D94672" w:rsidRDefault="006357F2" w:rsidP="00D94672">
      <w:pPr>
        <w:numPr>
          <w:ilvl w:val="0"/>
          <w:numId w:val="16"/>
        </w:numPr>
        <w:spacing w:line="360" w:lineRule="auto"/>
        <w:rPr>
          <w:rFonts w:eastAsia="仿宋_GB2312"/>
          <w:sz w:val="30"/>
          <w:szCs w:val="30"/>
        </w:rPr>
      </w:pPr>
      <w:r w:rsidRPr="00D94672">
        <w:rPr>
          <w:rFonts w:eastAsia="仿宋_GB2312" w:hint="eastAsia"/>
          <w:sz w:val="30"/>
          <w:szCs w:val="30"/>
        </w:rPr>
        <w:t>本单位设置该学科已具备的基础</w:t>
      </w:r>
    </w:p>
    <w:p w:rsidR="006357F2" w:rsidRPr="00D94672" w:rsidRDefault="006357F2" w:rsidP="00D94672">
      <w:pPr>
        <w:spacing w:line="360" w:lineRule="auto"/>
        <w:rPr>
          <w:rFonts w:ascii="宋体"/>
          <w:sz w:val="24"/>
        </w:rPr>
      </w:pPr>
      <w:r>
        <w:rPr>
          <w:rFonts w:ascii="宋体" w:hAnsi="宋体"/>
          <w:sz w:val="24"/>
        </w:rPr>
        <w:t xml:space="preserve">    </w:t>
      </w:r>
      <w:r w:rsidRPr="00D94672">
        <w:rPr>
          <w:rFonts w:ascii="宋体" w:hAnsi="宋体" w:hint="eastAsia"/>
          <w:sz w:val="24"/>
        </w:rPr>
        <w:t>青岛大学生命科学学院无论在师资队伍、教学科研还是人才培养方面已经具备了设置该学科的条件：</w:t>
      </w:r>
    </w:p>
    <w:p w:rsidR="006357F2" w:rsidRPr="00D94672" w:rsidRDefault="006357F2" w:rsidP="00D94672">
      <w:pPr>
        <w:widowControl/>
        <w:spacing w:line="360" w:lineRule="auto"/>
        <w:jc w:val="left"/>
        <w:rPr>
          <w:rFonts w:ascii="宋体"/>
          <w:sz w:val="24"/>
        </w:rPr>
      </w:pPr>
      <w:r w:rsidRPr="00D94672">
        <w:rPr>
          <w:rFonts w:ascii="宋体" w:hAnsi="宋体"/>
          <w:sz w:val="24"/>
        </w:rPr>
        <w:t xml:space="preserve">    1.</w:t>
      </w:r>
      <w:r w:rsidRPr="00D94672">
        <w:rPr>
          <w:rFonts w:ascii="宋体" w:hAnsi="宋体" w:hint="eastAsia"/>
          <w:sz w:val="24"/>
        </w:rPr>
        <w:t>师资队伍方面：本学科带头人为生命科学学院从国家级水产科研院所引进到我校的特聘教授，一直从事水生生物学理论和技术研究，在科研、教学方面经验丰富，科研成果突出，其中主持与本学科密切相关的国家级课题</w:t>
      </w:r>
      <w:r w:rsidRPr="00D94672">
        <w:rPr>
          <w:rFonts w:ascii="宋体" w:hAnsi="宋体"/>
          <w:sz w:val="24"/>
        </w:rPr>
        <w:t>8</w:t>
      </w:r>
      <w:r w:rsidRPr="00D94672">
        <w:rPr>
          <w:rFonts w:ascii="宋体" w:hAnsi="宋体" w:hint="eastAsia"/>
          <w:sz w:val="24"/>
        </w:rPr>
        <w:t>项（国家自然科学基金面上项目</w:t>
      </w:r>
      <w:r w:rsidRPr="00D94672">
        <w:rPr>
          <w:rFonts w:ascii="宋体" w:hAnsi="宋体"/>
          <w:sz w:val="24"/>
        </w:rPr>
        <w:t>3</w:t>
      </w:r>
      <w:r w:rsidRPr="00D94672">
        <w:rPr>
          <w:rFonts w:ascii="宋体" w:hAnsi="宋体" w:hint="eastAsia"/>
          <w:sz w:val="24"/>
        </w:rPr>
        <w:t>项，</w:t>
      </w:r>
      <w:r w:rsidRPr="00D94672">
        <w:rPr>
          <w:rFonts w:ascii="宋体" w:hAnsi="宋体"/>
          <w:sz w:val="24"/>
        </w:rPr>
        <w:t>863</w:t>
      </w:r>
      <w:r w:rsidRPr="00D94672">
        <w:rPr>
          <w:rFonts w:ascii="宋体" w:hAnsi="宋体" w:hint="eastAsia"/>
          <w:sz w:val="24"/>
        </w:rPr>
        <w:t>计划课题及子课题</w:t>
      </w:r>
      <w:r w:rsidRPr="00D94672">
        <w:rPr>
          <w:rFonts w:ascii="宋体" w:hAnsi="宋体"/>
          <w:sz w:val="24"/>
        </w:rPr>
        <w:t>5</w:t>
      </w:r>
      <w:r w:rsidRPr="00D94672">
        <w:rPr>
          <w:rFonts w:ascii="宋体" w:hAnsi="宋体" w:hint="eastAsia"/>
          <w:sz w:val="24"/>
        </w:rPr>
        <w:t>项），参加的国家级课题</w:t>
      </w:r>
      <w:r w:rsidRPr="00D94672">
        <w:rPr>
          <w:rFonts w:ascii="宋体" w:hAnsi="宋体"/>
          <w:sz w:val="24"/>
        </w:rPr>
        <w:t>7</w:t>
      </w:r>
      <w:r w:rsidRPr="00D94672">
        <w:rPr>
          <w:rFonts w:ascii="宋体" w:hAnsi="宋体" w:hint="eastAsia"/>
          <w:sz w:val="24"/>
        </w:rPr>
        <w:t>项（国家自然科学基金重点项目</w:t>
      </w:r>
      <w:r w:rsidRPr="00D94672">
        <w:rPr>
          <w:rFonts w:ascii="宋体" w:hAnsi="宋体"/>
          <w:sz w:val="24"/>
        </w:rPr>
        <w:t>1</w:t>
      </w:r>
      <w:r w:rsidRPr="00D94672">
        <w:rPr>
          <w:rFonts w:ascii="宋体" w:hAnsi="宋体" w:hint="eastAsia"/>
          <w:sz w:val="24"/>
        </w:rPr>
        <w:t>项，国家自然科学基金面上项目</w:t>
      </w:r>
      <w:r w:rsidRPr="00D94672">
        <w:rPr>
          <w:rFonts w:ascii="宋体" w:hAnsi="宋体"/>
          <w:sz w:val="24"/>
        </w:rPr>
        <w:t>2</w:t>
      </w:r>
      <w:r w:rsidRPr="00D94672">
        <w:rPr>
          <w:rFonts w:ascii="宋体" w:hAnsi="宋体" w:hint="eastAsia"/>
          <w:sz w:val="24"/>
        </w:rPr>
        <w:t>项，</w:t>
      </w:r>
      <w:r w:rsidRPr="00D94672">
        <w:rPr>
          <w:rFonts w:ascii="宋体" w:hAnsi="宋体"/>
          <w:sz w:val="24"/>
        </w:rPr>
        <w:t>973</w:t>
      </w:r>
      <w:r w:rsidRPr="00D94672">
        <w:rPr>
          <w:rFonts w:ascii="宋体" w:hAnsi="宋体" w:hint="eastAsia"/>
          <w:sz w:val="24"/>
        </w:rPr>
        <w:t>计划课题</w:t>
      </w:r>
      <w:r w:rsidRPr="00D94672">
        <w:rPr>
          <w:rFonts w:ascii="宋体" w:hAnsi="宋体"/>
          <w:sz w:val="24"/>
        </w:rPr>
        <w:t>2</w:t>
      </w:r>
      <w:r w:rsidRPr="00D94672">
        <w:rPr>
          <w:rFonts w:ascii="宋体" w:hAnsi="宋体" w:hint="eastAsia"/>
          <w:sz w:val="24"/>
        </w:rPr>
        <w:t>项，</w:t>
      </w:r>
      <w:r w:rsidRPr="00D94672">
        <w:rPr>
          <w:rFonts w:ascii="宋体" w:hAnsi="宋体"/>
          <w:sz w:val="24"/>
        </w:rPr>
        <w:t>863</w:t>
      </w:r>
      <w:r w:rsidRPr="00D94672">
        <w:rPr>
          <w:rFonts w:ascii="宋体" w:hAnsi="宋体" w:hint="eastAsia"/>
          <w:sz w:val="24"/>
        </w:rPr>
        <w:t>计划课题</w:t>
      </w:r>
      <w:r w:rsidRPr="00D94672">
        <w:rPr>
          <w:rFonts w:ascii="宋体" w:hAnsi="宋体"/>
          <w:sz w:val="24"/>
        </w:rPr>
        <w:t>1</w:t>
      </w:r>
      <w:r w:rsidRPr="00D94672">
        <w:rPr>
          <w:rFonts w:ascii="宋体" w:hAnsi="宋体" w:hint="eastAsia"/>
          <w:sz w:val="24"/>
        </w:rPr>
        <w:t>项，农业部行业专项</w:t>
      </w:r>
      <w:r w:rsidRPr="00D94672">
        <w:rPr>
          <w:rFonts w:ascii="宋体" w:hAnsi="宋体"/>
          <w:sz w:val="24"/>
        </w:rPr>
        <w:t>1</w:t>
      </w:r>
      <w:r w:rsidRPr="00D94672">
        <w:rPr>
          <w:rFonts w:ascii="宋体" w:hAnsi="宋体" w:hint="eastAsia"/>
          <w:sz w:val="24"/>
        </w:rPr>
        <w:t>项），作为骨干完成人获奖成果</w:t>
      </w:r>
      <w:r w:rsidRPr="00D94672">
        <w:rPr>
          <w:rFonts w:ascii="宋体" w:hAnsi="宋体"/>
          <w:sz w:val="24"/>
        </w:rPr>
        <w:t>13</w:t>
      </w:r>
      <w:r w:rsidRPr="00D94672">
        <w:rPr>
          <w:rFonts w:ascii="宋体" w:hAnsi="宋体" w:hint="eastAsia"/>
          <w:sz w:val="24"/>
        </w:rPr>
        <w:t>项次（</w:t>
      </w:r>
      <w:r w:rsidRPr="00D94672">
        <w:rPr>
          <w:rFonts w:ascii="宋体" w:hAnsi="宋体"/>
          <w:sz w:val="24"/>
        </w:rPr>
        <w:t>2-6</w:t>
      </w:r>
      <w:r w:rsidRPr="00D94672">
        <w:rPr>
          <w:rFonts w:ascii="宋体" w:hAnsi="宋体" w:hint="eastAsia"/>
          <w:sz w:val="24"/>
        </w:rPr>
        <w:t>位次），发表论文</w:t>
      </w:r>
      <w:r w:rsidRPr="00D94672">
        <w:rPr>
          <w:rFonts w:ascii="宋体" w:hAnsi="宋体"/>
          <w:sz w:val="24"/>
        </w:rPr>
        <w:t>80</w:t>
      </w:r>
      <w:r w:rsidRPr="00D94672">
        <w:rPr>
          <w:rFonts w:ascii="宋体" w:hAnsi="宋体" w:hint="eastAsia"/>
          <w:sz w:val="24"/>
        </w:rPr>
        <w:t>篇，其中</w:t>
      </w:r>
      <w:r w:rsidRPr="00D94672">
        <w:rPr>
          <w:rFonts w:ascii="宋体" w:hAnsi="宋体"/>
          <w:sz w:val="24"/>
        </w:rPr>
        <w:t>SCI</w:t>
      </w:r>
      <w:r w:rsidRPr="00D94672">
        <w:rPr>
          <w:rFonts w:ascii="宋体" w:hAnsi="宋体" w:hint="eastAsia"/>
          <w:sz w:val="24"/>
        </w:rPr>
        <w:t>论文</w:t>
      </w:r>
      <w:r w:rsidRPr="00D94672">
        <w:rPr>
          <w:rFonts w:ascii="宋体" w:hAnsi="宋体"/>
          <w:sz w:val="24"/>
        </w:rPr>
        <w:t>50</w:t>
      </w:r>
      <w:r w:rsidRPr="00D94672">
        <w:rPr>
          <w:rFonts w:ascii="宋体" w:hAnsi="宋体" w:hint="eastAsia"/>
          <w:sz w:val="24"/>
        </w:rPr>
        <w:t>篇，在经济水生动物免疫学方向在国内外具有有一定的影响力，学科带头人为本学科经济水生动物免疫学方向的负责人。水生生物资源及其利用方向的负责人及水生生物病原检测方向的负责人均为教授和硕士生导师，在本研究方向在国内外具有一定的影响力，分别主持国家自然科学基金面上项目及省市重点研发计划等科研项目，发表论文层次高，授权国家发明专利较多。三位方向负责人在研究生培养方面经验丰富。本学科的科研骨干有</w:t>
      </w:r>
      <w:r w:rsidRPr="00D94672">
        <w:rPr>
          <w:rFonts w:ascii="宋体" w:hAnsi="宋体"/>
          <w:sz w:val="24"/>
        </w:rPr>
        <w:t>3</w:t>
      </w:r>
      <w:r w:rsidRPr="00D94672">
        <w:rPr>
          <w:rFonts w:ascii="宋体" w:hAnsi="宋体" w:hint="eastAsia"/>
          <w:sz w:val="24"/>
        </w:rPr>
        <w:t>名副教授和</w:t>
      </w:r>
      <w:r w:rsidRPr="00D94672">
        <w:rPr>
          <w:rFonts w:ascii="宋体" w:hAnsi="宋体"/>
          <w:sz w:val="24"/>
        </w:rPr>
        <w:t>6</w:t>
      </w:r>
      <w:r w:rsidRPr="00D94672">
        <w:rPr>
          <w:rFonts w:ascii="宋体" w:hAnsi="宋体" w:hint="eastAsia"/>
          <w:sz w:val="24"/>
        </w:rPr>
        <w:t>名讲师组成，都具有相关的专业背景，具有博士学位人员</w:t>
      </w:r>
      <w:r w:rsidRPr="00D94672">
        <w:rPr>
          <w:rFonts w:ascii="宋体" w:hAnsi="宋体"/>
          <w:sz w:val="24"/>
        </w:rPr>
        <w:t>8</w:t>
      </w:r>
      <w:r w:rsidRPr="00D94672">
        <w:rPr>
          <w:rFonts w:ascii="宋体" w:hAnsi="宋体" w:hint="eastAsia"/>
          <w:sz w:val="24"/>
        </w:rPr>
        <w:t>人。</w:t>
      </w:r>
    </w:p>
    <w:p w:rsidR="006357F2" w:rsidRPr="00D94672" w:rsidRDefault="006357F2" w:rsidP="00D94672">
      <w:pPr>
        <w:widowControl/>
        <w:spacing w:line="360" w:lineRule="auto"/>
        <w:jc w:val="left"/>
        <w:rPr>
          <w:rFonts w:ascii="宋体"/>
          <w:sz w:val="24"/>
        </w:rPr>
      </w:pPr>
      <w:r w:rsidRPr="00D94672">
        <w:rPr>
          <w:rFonts w:ascii="宋体" w:hAnsi="宋体"/>
          <w:sz w:val="24"/>
        </w:rPr>
        <w:t xml:space="preserve">    2.</w:t>
      </w:r>
      <w:r w:rsidRPr="00D94672">
        <w:rPr>
          <w:rFonts w:ascii="宋体" w:hAnsi="宋体" w:hint="eastAsia"/>
          <w:sz w:val="24"/>
        </w:rPr>
        <w:t>教学科研方面：主持国家自然科学基金面上项目</w:t>
      </w:r>
      <w:r w:rsidRPr="00D94672">
        <w:rPr>
          <w:rFonts w:ascii="宋体" w:hAnsi="宋体"/>
          <w:sz w:val="24"/>
        </w:rPr>
        <w:t>5</w:t>
      </w:r>
      <w:r w:rsidRPr="00D94672">
        <w:rPr>
          <w:rFonts w:ascii="宋体" w:hAnsi="宋体" w:hint="eastAsia"/>
          <w:sz w:val="24"/>
        </w:rPr>
        <w:t>项，国家</w:t>
      </w:r>
      <w:r w:rsidRPr="00D94672">
        <w:rPr>
          <w:rFonts w:ascii="宋体" w:hAnsi="宋体"/>
          <w:sz w:val="24"/>
        </w:rPr>
        <w:t>863</w:t>
      </w:r>
      <w:r w:rsidRPr="00D94672">
        <w:rPr>
          <w:rFonts w:ascii="宋体" w:hAnsi="宋体" w:hint="eastAsia"/>
          <w:sz w:val="24"/>
        </w:rPr>
        <w:t>计划课题和子课题</w:t>
      </w:r>
      <w:r w:rsidRPr="00D94672">
        <w:rPr>
          <w:rFonts w:ascii="宋体" w:hAnsi="宋体"/>
          <w:sz w:val="24"/>
        </w:rPr>
        <w:t>5</w:t>
      </w:r>
      <w:r w:rsidRPr="00D94672">
        <w:rPr>
          <w:rFonts w:ascii="宋体" w:hAnsi="宋体" w:hint="eastAsia"/>
          <w:sz w:val="24"/>
        </w:rPr>
        <w:t>项，国家自然科学基金青年基金</w:t>
      </w:r>
      <w:r w:rsidRPr="00D94672">
        <w:rPr>
          <w:rFonts w:ascii="宋体" w:hAnsi="宋体"/>
          <w:sz w:val="24"/>
        </w:rPr>
        <w:t>1</w:t>
      </w:r>
      <w:r w:rsidRPr="00D94672">
        <w:rPr>
          <w:rFonts w:ascii="宋体" w:hAnsi="宋体" w:hint="eastAsia"/>
          <w:sz w:val="24"/>
        </w:rPr>
        <w:t>项，海洋公益专项子课题</w:t>
      </w:r>
      <w:r w:rsidRPr="00D94672">
        <w:rPr>
          <w:rFonts w:ascii="宋体" w:hAnsi="宋体"/>
          <w:sz w:val="24"/>
        </w:rPr>
        <w:t>1</w:t>
      </w:r>
      <w:r w:rsidRPr="00D94672">
        <w:rPr>
          <w:rFonts w:ascii="宋体" w:hAnsi="宋体" w:hint="eastAsia"/>
          <w:sz w:val="24"/>
        </w:rPr>
        <w:t>项，农业部行业专项子课题</w:t>
      </w:r>
      <w:r w:rsidRPr="00D94672">
        <w:rPr>
          <w:rFonts w:ascii="宋体" w:hAnsi="宋体"/>
          <w:sz w:val="24"/>
        </w:rPr>
        <w:t>1</w:t>
      </w:r>
      <w:r w:rsidRPr="00D94672">
        <w:rPr>
          <w:rFonts w:ascii="宋体" w:hAnsi="宋体" w:hint="eastAsia"/>
          <w:sz w:val="24"/>
        </w:rPr>
        <w:t>项，山东省、青岛市科技项目等近</w:t>
      </w:r>
      <w:r w:rsidRPr="00D94672">
        <w:rPr>
          <w:rFonts w:ascii="宋体" w:hAnsi="宋体"/>
          <w:sz w:val="24"/>
        </w:rPr>
        <w:t>20</w:t>
      </w:r>
      <w:r w:rsidRPr="00D94672">
        <w:rPr>
          <w:rFonts w:ascii="宋体" w:hAnsi="宋体" w:hint="eastAsia"/>
          <w:sz w:val="24"/>
        </w:rPr>
        <w:t>项。另外，参加国家自然基金重点项目、</w:t>
      </w:r>
      <w:r w:rsidRPr="00D94672">
        <w:rPr>
          <w:rFonts w:ascii="宋体" w:hAnsi="宋体"/>
          <w:sz w:val="24"/>
        </w:rPr>
        <w:t>973</w:t>
      </w:r>
      <w:r w:rsidRPr="00D94672">
        <w:rPr>
          <w:rFonts w:ascii="宋体" w:hAnsi="宋体" w:hint="eastAsia"/>
          <w:sz w:val="24"/>
        </w:rPr>
        <w:t>项目、农业部行业专项、国家自然科学基金、国家海洋科学与技术重点实验室项目十余项。发表学术论文</w:t>
      </w:r>
      <w:r w:rsidRPr="00D94672">
        <w:rPr>
          <w:rFonts w:ascii="宋体" w:hAnsi="宋体"/>
          <w:sz w:val="24"/>
        </w:rPr>
        <w:t>130</w:t>
      </w:r>
      <w:r w:rsidRPr="00D94672">
        <w:rPr>
          <w:rFonts w:ascii="宋体" w:hAnsi="宋体" w:hint="eastAsia"/>
          <w:sz w:val="24"/>
        </w:rPr>
        <w:t>余篇，</w:t>
      </w:r>
      <w:r w:rsidRPr="00D94672">
        <w:rPr>
          <w:rFonts w:ascii="宋体" w:hAnsi="宋体"/>
          <w:sz w:val="24"/>
        </w:rPr>
        <w:t xml:space="preserve">SCI </w:t>
      </w:r>
      <w:r w:rsidRPr="00D94672">
        <w:rPr>
          <w:rFonts w:ascii="宋体" w:hAnsi="宋体" w:hint="eastAsia"/>
          <w:sz w:val="24"/>
        </w:rPr>
        <w:t>论文</w:t>
      </w:r>
      <w:r w:rsidRPr="00D94672">
        <w:rPr>
          <w:rFonts w:ascii="宋体" w:hAnsi="宋体"/>
          <w:sz w:val="24"/>
        </w:rPr>
        <w:t>80</w:t>
      </w:r>
      <w:r w:rsidRPr="00D94672">
        <w:rPr>
          <w:rFonts w:ascii="宋体" w:hAnsi="宋体" w:hint="eastAsia"/>
          <w:sz w:val="24"/>
        </w:rPr>
        <w:t>多篇，授权国家发明专利近</w:t>
      </w:r>
      <w:r w:rsidRPr="00D94672">
        <w:rPr>
          <w:rFonts w:ascii="宋体" w:hAnsi="宋体"/>
          <w:sz w:val="24"/>
        </w:rPr>
        <w:t>20</w:t>
      </w:r>
      <w:r w:rsidRPr="00D94672">
        <w:rPr>
          <w:rFonts w:ascii="宋体" w:hAnsi="宋体" w:hint="eastAsia"/>
          <w:sz w:val="24"/>
        </w:rPr>
        <w:t>项，获得省部级及行业成果及教学成果奖励十余项，多人次荣获青岛是青年科技奖、青岛市优秀共产党员、青岛市工人先锋、青岛大学优秀教师、青岛大学优秀共产党员等荣誉称号。研究生教学可以托国家级复合型生物技术人才培养模式创新试验区</w:t>
      </w:r>
      <w:r w:rsidRPr="00D94672">
        <w:rPr>
          <w:rFonts w:ascii="宋体"/>
          <w:sz w:val="24"/>
        </w:rPr>
        <w:t>,</w:t>
      </w:r>
      <w:r w:rsidRPr="00D94672">
        <w:rPr>
          <w:rFonts w:ascii="宋体" w:hAnsi="宋体" w:hint="eastAsia"/>
          <w:sz w:val="24"/>
        </w:rPr>
        <w:t>中央与地方共建特色优势学科生物学实验室</w:t>
      </w:r>
      <w:r w:rsidRPr="00D94672">
        <w:rPr>
          <w:rFonts w:ascii="宋体"/>
          <w:sz w:val="24"/>
        </w:rPr>
        <w:t>,</w:t>
      </w:r>
      <w:r w:rsidRPr="00D94672">
        <w:rPr>
          <w:rFonts w:ascii="宋体" w:hAnsi="宋体" w:hint="eastAsia"/>
          <w:sz w:val="24"/>
        </w:rPr>
        <w:t>山东省骨干学科教学实验中心</w:t>
      </w:r>
      <w:r w:rsidRPr="00D94672">
        <w:rPr>
          <w:rFonts w:ascii="宋体"/>
          <w:sz w:val="24"/>
        </w:rPr>
        <w:t>-</w:t>
      </w:r>
      <w:r w:rsidRPr="00D94672">
        <w:rPr>
          <w:rFonts w:ascii="宋体" w:hAnsi="宋体" w:hint="eastAsia"/>
          <w:sz w:val="24"/>
        </w:rPr>
        <w:t>生物学实验中心等平台</w:t>
      </w:r>
      <w:r w:rsidRPr="00D94672">
        <w:rPr>
          <w:rFonts w:ascii="宋体"/>
          <w:sz w:val="24"/>
        </w:rPr>
        <w:t>,</w:t>
      </w:r>
      <w:r w:rsidRPr="00D94672">
        <w:rPr>
          <w:rFonts w:ascii="宋体" w:hAnsi="宋体" w:hint="eastAsia"/>
          <w:sz w:val="24"/>
        </w:rPr>
        <w:t>承担了三项省级研究生创新教育计划项目，联合获得国家教学成果二等奖</w:t>
      </w:r>
      <w:r w:rsidRPr="00D94672">
        <w:rPr>
          <w:rFonts w:ascii="宋体" w:hAnsi="宋体"/>
          <w:sz w:val="24"/>
        </w:rPr>
        <w:t>1</w:t>
      </w:r>
      <w:r w:rsidRPr="00D94672">
        <w:rPr>
          <w:rFonts w:ascii="宋体" w:hAnsi="宋体" w:hint="eastAsia"/>
          <w:sz w:val="24"/>
        </w:rPr>
        <w:t>项，多位导师为研究生开设了专业课程，教师教学经验丰富，可满足该专业研究生教学要求。</w:t>
      </w:r>
    </w:p>
    <w:p w:rsidR="006357F2" w:rsidRPr="00D94672" w:rsidRDefault="006357F2" w:rsidP="00D94672">
      <w:pPr>
        <w:widowControl/>
        <w:spacing w:line="360" w:lineRule="auto"/>
        <w:jc w:val="left"/>
        <w:rPr>
          <w:rFonts w:ascii="宋体"/>
          <w:sz w:val="24"/>
        </w:rPr>
      </w:pPr>
      <w:r w:rsidRPr="00D94672">
        <w:rPr>
          <w:rFonts w:ascii="宋体" w:hAnsi="宋体"/>
          <w:sz w:val="24"/>
        </w:rPr>
        <w:t xml:space="preserve">3. </w:t>
      </w:r>
      <w:r w:rsidRPr="00D94672">
        <w:rPr>
          <w:rFonts w:ascii="宋体" w:hAnsi="宋体" w:hint="eastAsia"/>
          <w:sz w:val="24"/>
        </w:rPr>
        <w:t>在研究生培养方面，生科院共招收培养微生物学专业和生物工程领域专业硕士研究生</w:t>
      </w:r>
      <w:r w:rsidRPr="00D94672">
        <w:rPr>
          <w:rFonts w:ascii="宋体" w:hAnsi="宋体"/>
          <w:sz w:val="24"/>
        </w:rPr>
        <w:t>89</w:t>
      </w:r>
      <w:r w:rsidRPr="00D94672">
        <w:rPr>
          <w:rFonts w:ascii="宋体" w:hAnsi="宋体" w:hint="eastAsia"/>
          <w:sz w:val="24"/>
        </w:rPr>
        <w:t>人，其中</w:t>
      </w:r>
      <w:r w:rsidRPr="00D94672">
        <w:rPr>
          <w:rFonts w:ascii="宋体" w:hAnsi="宋体"/>
          <w:sz w:val="24"/>
        </w:rPr>
        <w:t>50</w:t>
      </w:r>
      <w:r w:rsidRPr="00D94672">
        <w:rPr>
          <w:rFonts w:ascii="宋体" w:hAnsi="宋体" w:hint="eastAsia"/>
          <w:sz w:val="24"/>
        </w:rPr>
        <w:t>人获得硕士学位。近几年毕业生的毕业论文中获得省级优秀学士学位论文有</w:t>
      </w:r>
      <w:r w:rsidRPr="00D94672">
        <w:rPr>
          <w:rFonts w:ascii="宋体" w:hAnsi="宋体"/>
          <w:sz w:val="24"/>
        </w:rPr>
        <w:t>6</w:t>
      </w:r>
      <w:r w:rsidRPr="00D94672">
        <w:rPr>
          <w:rFonts w:ascii="宋体" w:hAnsi="宋体" w:hint="eastAsia"/>
          <w:sz w:val="24"/>
        </w:rPr>
        <w:t>篇，校级优秀学士学位论文有</w:t>
      </w:r>
      <w:r w:rsidRPr="00D94672">
        <w:rPr>
          <w:rFonts w:ascii="宋体" w:hAnsi="宋体"/>
          <w:sz w:val="24"/>
        </w:rPr>
        <w:t>9</w:t>
      </w:r>
      <w:r w:rsidRPr="00D94672">
        <w:rPr>
          <w:rFonts w:ascii="宋体" w:hAnsi="宋体" w:hint="eastAsia"/>
          <w:sz w:val="24"/>
        </w:rPr>
        <w:t>篇，研究生硕士学位论文获得校级优秀硕士学位论文</w:t>
      </w:r>
      <w:r w:rsidRPr="00D94672">
        <w:rPr>
          <w:rFonts w:ascii="宋体" w:hAnsi="宋体"/>
          <w:sz w:val="24"/>
        </w:rPr>
        <w:t>8</w:t>
      </w:r>
      <w:r w:rsidRPr="00D94672">
        <w:rPr>
          <w:rFonts w:ascii="宋体" w:hAnsi="宋体" w:hint="eastAsia"/>
          <w:sz w:val="24"/>
        </w:rPr>
        <w:t>篇。毕业研究生有多人考入了清华大学、北京大学</w:t>
      </w:r>
      <w:r w:rsidRPr="00D94672">
        <w:rPr>
          <w:rFonts w:ascii="宋体"/>
          <w:sz w:val="24"/>
        </w:rPr>
        <w:t>-</w:t>
      </w:r>
      <w:r w:rsidRPr="00D94672">
        <w:rPr>
          <w:rFonts w:ascii="宋体" w:hAnsi="宋体" w:hint="eastAsia"/>
          <w:sz w:val="24"/>
        </w:rPr>
        <w:t>北京生物研究、中科院微生物所、中科院海洋所、青岛大学等继续攻读博士学位研究生，就业率位居学校各专业前列，多人次在全国大学生水产食品加工创意大赛、山东省创业计划大赛和青岛大学挑战杯课外科技作品大赛中获得优异成绩。</w:t>
      </w:r>
    </w:p>
    <w:p w:rsidR="006357F2" w:rsidRPr="00D94672" w:rsidRDefault="006357F2" w:rsidP="00D94672">
      <w:pPr>
        <w:spacing w:line="360" w:lineRule="auto"/>
        <w:rPr>
          <w:rFonts w:eastAsia="仿宋_GB2312"/>
          <w:sz w:val="30"/>
          <w:szCs w:val="30"/>
        </w:rPr>
      </w:pPr>
      <w:r w:rsidRPr="00D94672">
        <w:rPr>
          <w:rFonts w:eastAsia="仿宋_GB2312"/>
          <w:sz w:val="30"/>
          <w:szCs w:val="30"/>
        </w:rPr>
        <w:t xml:space="preserve"> (</w:t>
      </w:r>
      <w:r w:rsidRPr="00D94672">
        <w:rPr>
          <w:rFonts w:eastAsia="仿宋_GB2312" w:hint="eastAsia"/>
          <w:sz w:val="30"/>
          <w:szCs w:val="30"/>
        </w:rPr>
        <w:t>四</w:t>
      </w:r>
      <w:r w:rsidRPr="00D94672">
        <w:rPr>
          <w:rFonts w:eastAsia="仿宋_GB2312"/>
          <w:sz w:val="30"/>
          <w:szCs w:val="30"/>
        </w:rPr>
        <w:t>)</w:t>
      </w:r>
      <w:r w:rsidRPr="00D94672">
        <w:rPr>
          <w:rFonts w:eastAsia="仿宋_GB2312" w:hint="eastAsia"/>
          <w:sz w:val="30"/>
          <w:szCs w:val="30"/>
        </w:rPr>
        <w:t>该学科的发展前景</w:t>
      </w:r>
    </w:p>
    <w:p w:rsidR="006357F2" w:rsidRPr="00D94672" w:rsidRDefault="006357F2" w:rsidP="00D94672">
      <w:pPr>
        <w:spacing w:line="360" w:lineRule="auto"/>
        <w:rPr>
          <w:rFonts w:ascii="宋体"/>
          <w:sz w:val="24"/>
        </w:rPr>
      </w:pPr>
      <w:r>
        <w:rPr>
          <w:rFonts w:ascii="宋体" w:hAnsi="宋体"/>
          <w:sz w:val="24"/>
        </w:rPr>
        <w:t xml:space="preserve">    </w:t>
      </w:r>
      <w:r w:rsidRPr="00D94672">
        <w:rPr>
          <w:rFonts w:ascii="宋体" w:hAnsi="宋体" w:hint="eastAsia"/>
          <w:sz w:val="24"/>
        </w:rPr>
        <w:t>水生生物学主要是研究水生生物的生命现象及其与生存环境相互作用的学科，研究和解决与水生生物资源和水环境可持续利用的关键性和综合性理论和应用问题，其所涉及的基础理论和关键技术具有广阔的应用和发展前景。水生生物教育、水产科研和管理、出入境检验检疫、海洋渔业生产管理、淡水渔业生产管理、渔业涉外技术服务、远洋渔业开发、水产品贸易、渔业行政管理等是水生物学学科应用和人才需求的行业。再加上观光旅游业的发展，观赏水族逐步成为宾馆、酒家、大中企业和居家装潢所首选的设施。北京、上海、大连等城市已建海洋水族馆和大洋海底世界、垂钓中心等，上述领域也是社会对水生生物学及高层次人才的需求重点。</w:t>
      </w:r>
    </w:p>
    <w:p w:rsidR="006357F2" w:rsidRPr="00D94672" w:rsidRDefault="006357F2" w:rsidP="00D94672">
      <w:pPr>
        <w:spacing w:line="360" w:lineRule="auto"/>
        <w:rPr>
          <w:rFonts w:eastAsia="仿宋_GB2312"/>
          <w:b/>
          <w:bCs/>
          <w:sz w:val="30"/>
          <w:szCs w:val="30"/>
        </w:rPr>
      </w:pPr>
      <w:r w:rsidRPr="00D94672">
        <w:rPr>
          <w:rFonts w:eastAsia="仿宋_GB2312" w:hint="eastAsia"/>
          <w:b/>
          <w:bCs/>
          <w:sz w:val="30"/>
          <w:szCs w:val="30"/>
        </w:rPr>
        <w:t>三、该学科的人才培养方案</w:t>
      </w:r>
    </w:p>
    <w:p w:rsidR="006357F2" w:rsidRPr="00D94672" w:rsidRDefault="006357F2" w:rsidP="00D94672">
      <w:pPr>
        <w:spacing w:line="360" w:lineRule="auto"/>
        <w:rPr>
          <w:rFonts w:eastAsia="仿宋_GB2312"/>
          <w:sz w:val="30"/>
          <w:szCs w:val="30"/>
        </w:rPr>
      </w:pPr>
      <w:r w:rsidRPr="00D94672">
        <w:rPr>
          <w:rFonts w:eastAsia="仿宋_GB2312" w:hint="eastAsia"/>
          <w:sz w:val="30"/>
          <w:szCs w:val="30"/>
        </w:rPr>
        <w:t>（一）培养目标</w:t>
      </w:r>
    </w:p>
    <w:p w:rsidR="006357F2" w:rsidRPr="00D94672" w:rsidRDefault="006357F2" w:rsidP="00053A45">
      <w:pPr>
        <w:spacing w:line="360" w:lineRule="auto"/>
        <w:ind w:firstLineChars="200" w:firstLine="31680"/>
        <w:rPr>
          <w:rFonts w:ascii="宋体"/>
          <w:sz w:val="24"/>
        </w:rPr>
      </w:pPr>
      <w:r w:rsidRPr="00D94672">
        <w:rPr>
          <w:rFonts w:ascii="宋体" w:hAnsi="宋体" w:hint="eastAsia"/>
          <w:sz w:val="24"/>
        </w:rPr>
        <w:t>本专业培养具有水生生物学方面的基本理论、基本知识和基本技能，</w:t>
      </w:r>
      <w:bookmarkStart w:id="9" w:name="OLE_LINK3"/>
      <w:bookmarkStart w:id="10" w:name="OLE_LINK5"/>
      <w:r w:rsidRPr="00D94672">
        <w:rPr>
          <w:rFonts w:ascii="宋体" w:hAnsi="宋体" w:hint="eastAsia"/>
          <w:sz w:val="24"/>
        </w:rPr>
        <w:t>学位论文应具有一定的科学意义或应用价值，能在较高水平杂志上发表。能在水生生物相关的领域从事教学、科研、技术与设计、经营与管理、推广与应用等工作，并具有创新精神和实践能力、德、智、体全面发展的复合型科学技术人才。</w:t>
      </w:r>
      <w:bookmarkEnd w:id="9"/>
      <w:bookmarkEnd w:id="10"/>
    </w:p>
    <w:p w:rsidR="006357F2" w:rsidRPr="00D94672" w:rsidRDefault="006357F2" w:rsidP="00D94672">
      <w:pPr>
        <w:spacing w:line="360" w:lineRule="auto"/>
        <w:rPr>
          <w:rFonts w:eastAsia="仿宋_GB2312"/>
          <w:sz w:val="30"/>
          <w:szCs w:val="30"/>
        </w:rPr>
      </w:pPr>
      <w:r w:rsidRPr="00D94672">
        <w:rPr>
          <w:rFonts w:eastAsia="仿宋_GB2312" w:hint="eastAsia"/>
          <w:sz w:val="30"/>
          <w:szCs w:val="30"/>
        </w:rPr>
        <w:t>（二）</w:t>
      </w:r>
      <w:bookmarkStart w:id="11" w:name="OLE_LINK1"/>
      <w:bookmarkStart w:id="12" w:name="OLE_LINK2"/>
      <w:r w:rsidRPr="00D94672">
        <w:rPr>
          <w:rFonts w:eastAsia="仿宋_GB2312" w:hint="eastAsia"/>
          <w:sz w:val="30"/>
          <w:szCs w:val="30"/>
        </w:rPr>
        <w:t>生源要求和选拔方式</w:t>
      </w:r>
    </w:p>
    <w:bookmarkEnd w:id="11"/>
    <w:bookmarkEnd w:id="12"/>
    <w:p w:rsidR="006357F2" w:rsidRPr="00D94672" w:rsidRDefault="006357F2" w:rsidP="00053A45">
      <w:pPr>
        <w:spacing w:line="360" w:lineRule="auto"/>
        <w:ind w:firstLineChars="200" w:firstLine="31680"/>
        <w:rPr>
          <w:rFonts w:ascii="宋体"/>
          <w:sz w:val="24"/>
        </w:rPr>
      </w:pPr>
      <w:r w:rsidRPr="00D94672">
        <w:rPr>
          <w:rFonts w:ascii="宋体" w:hAnsi="宋体" w:hint="eastAsia"/>
          <w:sz w:val="24"/>
        </w:rPr>
        <w:t>符合青岛大学包括硕士研究生（学术型和专业型）所规定的各项条件和考试要求。除上述规定外，生源应对水生生物学科有所了解，热爱专业。具体要求如下</w:t>
      </w:r>
      <w:r w:rsidRPr="00D94672">
        <w:rPr>
          <w:rFonts w:ascii="宋体" w:hAnsi="宋体"/>
          <w:sz w:val="24"/>
        </w:rPr>
        <w:t xml:space="preserve"> </w:t>
      </w:r>
      <w:r w:rsidRPr="00D94672">
        <w:rPr>
          <w:rFonts w:ascii="宋体" w:hAnsi="宋体" w:hint="eastAsia"/>
          <w:sz w:val="24"/>
        </w:rPr>
        <w:t>：</w:t>
      </w:r>
      <w:r w:rsidRPr="00D94672">
        <w:rPr>
          <w:rFonts w:ascii="宋体" w:hAnsi="宋体"/>
          <w:sz w:val="24"/>
        </w:rPr>
        <w:t xml:space="preserve"> </w:t>
      </w:r>
    </w:p>
    <w:p w:rsidR="006357F2" w:rsidRPr="00D94672" w:rsidRDefault="006357F2" w:rsidP="00053A45">
      <w:pPr>
        <w:widowControl/>
        <w:spacing w:line="360" w:lineRule="auto"/>
        <w:ind w:firstLineChars="200" w:firstLine="31680"/>
        <w:jc w:val="left"/>
        <w:rPr>
          <w:rFonts w:ascii="宋体"/>
          <w:sz w:val="24"/>
        </w:rPr>
      </w:pPr>
      <w:r w:rsidRPr="00D94672">
        <w:rPr>
          <w:rFonts w:ascii="宋体" w:hAnsi="宋体"/>
          <w:sz w:val="24"/>
        </w:rPr>
        <w:t xml:space="preserve">1. </w:t>
      </w:r>
      <w:r w:rsidRPr="00D94672">
        <w:rPr>
          <w:rFonts w:ascii="宋体" w:hAnsi="宋体" w:hint="eastAsia"/>
          <w:sz w:val="24"/>
        </w:rPr>
        <w:t>掌握马列主义的基本原理，坚持党的基本路线，热爱祖国，遵纪守法，具有良好的道德修养，具有正确的人生观和价值观；作风正派，具有严谨的治学态度和为科学献身的精神，积极为社会主义现代化建设服务。</w:t>
      </w:r>
      <w:r w:rsidRPr="00D94672">
        <w:rPr>
          <w:rFonts w:ascii="宋体" w:hAnsi="宋体"/>
          <w:sz w:val="24"/>
        </w:rPr>
        <w:t xml:space="preserve"> </w:t>
      </w:r>
    </w:p>
    <w:p w:rsidR="006357F2" w:rsidRPr="00D94672" w:rsidRDefault="006357F2" w:rsidP="00053A45">
      <w:pPr>
        <w:widowControl/>
        <w:spacing w:line="360" w:lineRule="auto"/>
        <w:ind w:firstLineChars="200" w:firstLine="31680"/>
        <w:jc w:val="left"/>
        <w:rPr>
          <w:rFonts w:ascii="宋体"/>
          <w:sz w:val="24"/>
        </w:rPr>
      </w:pPr>
      <w:r w:rsidRPr="00D94672">
        <w:rPr>
          <w:rFonts w:ascii="宋体" w:hAnsi="宋体"/>
          <w:sz w:val="24"/>
        </w:rPr>
        <w:t>2.</w:t>
      </w:r>
      <w:r w:rsidRPr="00D94672">
        <w:rPr>
          <w:rFonts w:ascii="宋体" w:hAnsi="宋体" w:hint="eastAsia"/>
          <w:sz w:val="24"/>
        </w:rPr>
        <w:t>在水生生物学科方面，掌握坚实的基础理论、系统的专门知识和必要的实践技能，熟悉所从事研究领域的发展动态；能较熟练地掌握和运用一门外国语（首选英语）</w:t>
      </w:r>
      <w:r w:rsidRPr="00D94672">
        <w:rPr>
          <w:rFonts w:ascii="宋体" w:hAnsi="宋体"/>
          <w:sz w:val="24"/>
        </w:rPr>
        <w:t xml:space="preserve">, </w:t>
      </w:r>
      <w:r w:rsidRPr="00D94672">
        <w:rPr>
          <w:rFonts w:ascii="宋体" w:hAnsi="宋体" w:hint="eastAsia"/>
          <w:sz w:val="24"/>
        </w:rPr>
        <w:t>能熟练地阅读本专业的中外文书刊，具有一定的中英文写作能力和进行国际、国内学术交流的能力；具有较强的思维能力、创新能力；具有较强的计算机应用能力；具有从事本学科领域内的科学研究和独立担负专门技术工作或教学工作的潜力。</w:t>
      </w:r>
    </w:p>
    <w:p w:rsidR="006357F2" w:rsidRPr="00D94672" w:rsidRDefault="006357F2" w:rsidP="00053A45">
      <w:pPr>
        <w:widowControl/>
        <w:spacing w:line="360" w:lineRule="auto"/>
        <w:ind w:firstLineChars="200" w:firstLine="31680"/>
        <w:jc w:val="left"/>
        <w:rPr>
          <w:rFonts w:ascii="宋体"/>
          <w:sz w:val="24"/>
        </w:rPr>
      </w:pPr>
      <w:r w:rsidRPr="00D94672">
        <w:rPr>
          <w:rFonts w:ascii="宋体" w:hAnsi="宋体"/>
          <w:sz w:val="24"/>
        </w:rPr>
        <w:t>3.</w:t>
      </w:r>
      <w:r w:rsidRPr="00D94672">
        <w:rPr>
          <w:rFonts w:ascii="宋体" w:hAnsi="宋体" w:hint="eastAsia"/>
          <w:sz w:val="24"/>
        </w:rPr>
        <w:t>通过参加全国统一硕士生考试方式或面试推荐等方式进行选拔。所有通过初试和获得免推资格的考生需要通过学院组织的统一面试，初试面试均合格者，由青岛大学统一进行录取。</w:t>
      </w:r>
    </w:p>
    <w:p w:rsidR="006357F2" w:rsidRPr="00D94672" w:rsidRDefault="006357F2" w:rsidP="00D94672">
      <w:pPr>
        <w:spacing w:line="360" w:lineRule="auto"/>
        <w:rPr>
          <w:rFonts w:eastAsia="仿宋_GB2312"/>
          <w:sz w:val="30"/>
          <w:szCs w:val="30"/>
        </w:rPr>
      </w:pPr>
      <w:r w:rsidRPr="00D94672">
        <w:rPr>
          <w:rFonts w:eastAsia="仿宋_GB2312" w:hint="eastAsia"/>
          <w:sz w:val="30"/>
          <w:szCs w:val="30"/>
        </w:rPr>
        <w:t>（三）课程体系的设计方案及依据</w:t>
      </w:r>
    </w:p>
    <w:p w:rsidR="006357F2" w:rsidRPr="00D94672" w:rsidRDefault="006357F2" w:rsidP="00053A45">
      <w:pPr>
        <w:widowControl/>
        <w:spacing w:before="100" w:beforeAutospacing="1" w:after="100" w:afterAutospacing="1" w:line="360" w:lineRule="auto"/>
        <w:ind w:firstLineChars="200" w:firstLine="31680"/>
        <w:jc w:val="left"/>
        <w:rPr>
          <w:rFonts w:ascii="宋体"/>
          <w:sz w:val="24"/>
        </w:rPr>
      </w:pPr>
      <w:r w:rsidRPr="00D94672">
        <w:rPr>
          <w:rFonts w:ascii="宋体" w:hAnsi="宋体" w:cs="宋体" w:hint="eastAsia"/>
          <w:kern w:val="0"/>
          <w:sz w:val="24"/>
        </w:rPr>
        <w:t>本学科课程设置注重拓宽培养口径，夯实学科基础，并与培养目标相适应。设计依据是遵从学科发展的需要，结合社会需求及未来学生求职就业需要设计的。设计方案：</w:t>
      </w:r>
      <w:r w:rsidRPr="00D94672">
        <w:rPr>
          <w:rFonts w:ascii="宋体" w:hAnsi="宋体" w:hint="eastAsia"/>
          <w:sz w:val="24"/>
        </w:rPr>
        <w:t>分为学位课和非学位课。学位课程为必修课，包括公共学位课和专业学位课。其中专业学位课包含专业基础课和专业课两部分。专业基础课一般按一级学科进行设置，专业课一般按二级学科设置。非学位课程为选修课，本专业的公共学位课遵从青岛大学研究生院的安排，专业课按照学科教学和科研需要设置，专业学位课为：水生动物免疫学、</w:t>
      </w:r>
      <w:bookmarkStart w:id="13" w:name="OLE_LINK6"/>
      <w:bookmarkStart w:id="14" w:name="OLE_LINK7"/>
      <w:r w:rsidRPr="00D94672">
        <w:rPr>
          <w:rFonts w:ascii="宋体" w:hAnsi="宋体" w:hint="eastAsia"/>
          <w:sz w:val="24"/>
        </w:rPr>
        <w:t>高级生物化学</w:t>
      </w:r>
      <w:bookmarkEnd w:id="13"/>
      <w:bookmarkEnd w:id="14"/>
      <w:r w:rsidRPr="00D94672">
        <w:rPr>
          <w:rFonts w:ascii="宋体" w:hAnsi="宋体" w:hint="eastAsia"/>
          <w:sz w:val="24"/>
        </w:rPr>
        <w:t>、现代生化实验技术、</w:t>
      </w:r>
      <w:r>
        <w:rPr>
          <w:rFonts w:ascii="宋体" w:hAnsi="宋体" w:hint="eastAsia"/>
          <w:sz w:val="24"/>
        </w:rPr>
        <w:t>水生生物学</w:t>
      </w:r>
      <w:r w:rsidRPr="00D94672">
        <w:rPr>
          <w:rFonts w:ascii="宋体" w:hAnsi="宋体" w:hint="eastAsia"/>
          <w:sz w:val="24"/>
        </w:rPr>
        <w:t>。专业选修课设置为：水生动物病原学、鱼类细胞生物学、基因组学、海洋微生物专题、</w:t>
      </w:r>
      <w:bookmarkStart w:id="15" w:name="OLE_LINK11"/>
      <w:bookmarkStart w:id="16" w:name="OLE_LINK12"/>
      <w:r w:rsidRPr="00D94672">
        <w:rPr>
          <w:rFonts w:ascii="宋体" w:hAnsi="宋体" w:hint="eastAsia"/>
          <w:sz w:val="24"/>
        </w:rPr>
        <w:t>海洋生物资源高值化利用</w:t>
      </w:r>
      <w:r>
        <w:rPr>
          <w:rFonts w:ascii="宋体" w:hAnsi="宋体" w:hint="eastAsia"/>
          <w:sz w:val="24"/>
        </w:rPr>
        <w:t>、核酸检测技术</w:t>
      </w:r>
      <w:r w:rsidRPr="00D94672">
        <w:rPr>
          <w:rFonts w:ascii="宋体" w:hAnsi="宋体" w:hint="eastAsia"/>
          <w:sz w:val="24"/>
        </w:rPr>
        <w:t>专题</w:t>
      </w:r>
      <w:bookmarkEnd w:id="15"/>
      <w:bookmarkEnd w:id="16"/>
      <w:r w:rsidRPr="00D94672">
        <w:rPr>
          <w:rFonts w:ascii="宋体" w:hAnsi="宋体" w:hint="eastAsia"/>
          <w:sz w:val="24"/>
        </w:rPr>
        <w:t>等。</w:t>
      </w:r>
    </w:p>
    <w:tbl>
      <w:tblPr>
        <w:tblW w:w="8240" w:type="dxa"/>
        <w:jc w:val="center"/>
        <w:tblLayout w:type="fixed"/>
        <w:tblCellMar>
          <w:left w:w="28" w:type="dxa"/>
          <w:right w:w="28" w:type="dxa"/>
        </w:tblCellMar>
        <w:tblLook w:val="0000"/>
      </w:tblPr>
      <w:tblGrid>
        <w:gridCol w:w="2771"/>
        <w:gridCol w:w="1276"/>
        <w:gridCol w:w="1134"/>
        <w:gridCol w:w="1559"/>
        <w:gridCol w:w="791"/>
        <w:gridCol w:w="709"/>
      </w:tblGrid>
      <w:tr w:rsidR="006357F2" w:rsidRPr="00D94672" w:rsidTr="00963E0F">
        <w:trPr>
          <w:cantSplit/>
          <w:trHeight w:val="624"/>
          <w:jc w:val="center"/>
        </w:trPr>
        <w:tc>
          <w:tcPr>
            <w:tcW w:w="8240" w:type="dxa"/>
            <w:gridSpan w:val="6"/>
            <w:tcBorders>
              <w:top w:val="single" w:sz="6" w:space="0" w:color="auto"/>
              <w:left w:val="single" w:sz="6" w:space="0" w:color="auto"/>
              <w:bottom w:val="single" w:sz="6" w:space="0" w:color="auto"/>
              <w:right w:val="single" w:sz="6" w:space="0" w:color="auto"/>
            </w:tcBorders>
            <w:vAlign w:val="center"/>
          </w:tcPr>
          <w:p w:rsidR="006357F2" w:rsidRPr="00D94672" w:rsidRDefault="006357F2" w:rsidP="00D94672">
            <w:pPr>
              <w:rPr>
                <w:rFonts w:ascii="宋体"/>
                <w:b/>
              </w:rPr>
            </w:pPr>
            <w:r w:rsidRPr="00D94672">
              <w:rPr>
                <w:rFonts w:ascii="宋体" w:hAnsi="宋体" w:hint="eastAsia"/>
                <w:b/>
              </w:rPr>
              <w:t>本二级学科学位授权点拟开设硕士研究生课程（不含全校公共课）</w:t>
            </w:r>
          </w:p>
        </w:tc>
      </w:tr>
      <w:tr w:rsidR="006357F2" w:rsidRPr="00D94672" w:rsidTr="00963E0F">
        <w:trPr>
          <w:cantSplit/>
          <w:trHeight w:val="506"/>
          <w:jc w:val="center"/>
        </w:trPr>
        <w:tc>
          <w:tcPr>
            <w:tcW w:w="2771" w:type="dxa"/>
            <w:vMerge w:val="restart"/>
            <w:tcBorders>
              <w:top w:val="nil"/>
              <w:left w:val="single" w:sz="6" w:space="0" w:color="auto"/>
              <w:right w:val="single" w:sz="6" w:space="0" w:color="auto"/>
            </w:tcBorders>
            <w:vAlign w:val="center"/>
          </w:tcPr>
          <w:p w:rsidR="006357F2" w:rsidRPr="00D94672" w:rsidRDefault="006357F2" w:rsidP="00D94672">
            <w:pPr>
              <w:jc w:val="center"/>
              <w:rPr>
                <w:rFonts w:ascii="宋体"/>
              </w:rPr>
            </w:pPr>
            <w:r w:rsidRPr="00D94672">
              <w:rPr>
                <w:rFonts w:ascii="宋体" w:hAnsi="宋体" w:hint="eastAsia"/>
              </w:rPr>
              <w:t>课</w:t>
            </w:r>
            <w:r w:rsidRPr="00D94672">
              <w:rPr>
                <w:rFonts w:ascii="宋体" w:hAnsi="宋体"/>
              </w:rPr>
              <w:t xml:space="preserve">  </w:t>
            </w:r>
            <w:r w:rsidRPr="00D94672">
              <w:rPr>
                <w:rFonts w:ascii="宋体" w:hAnsi="宋体" w:hint="eastAsia"/>
              </w:rPr>
              <w:t>程</w:t>
            </w:r>
            <w:r w:rsidRPr="00D94672">
              <w:rPr>
                <w:rFonts w:ascii="宋体" w:hAnsi="宋体"/>
              </w:rPr>
              <w:t xml:space="preserve">  </w:t>
            </w:r>
            <w:r w:rsidRPr="00D94672">
              <w:rPr>
                <w:rFonts w:ascii="宋体" w:hAnsi="宋体" w:hint="eastAsia"/>
              </w:rPr>
              <w:t>名</w:t>
            </w:r>
            <w:r w:rsidRPr="00D94672">
              <w:rPr>
                <w:rFonts w:ascii="宋体" w:hAnsi="宋体"/>
              </w:rPr>
              <w:t xml:space="preserve">  </w:t>
            </w:r>
            <w:r w:rsidRPr="00D94672">
              <w:rPr>
                <w:rFonts w:ascii="宋体" w:hAnsi="宋体" w:hint="eastAsia"/>
              </w:rPr>
              <w:t>称</w:t>
            </w:r>
          </w:p>
        </w:tc>
        <w:tc>
          <w:tcPr>
            <w:tcW w:w="3969" w:type="dxa"/>
            <w:gridSpan w:val="3"/>
            <w:tcBorders>
              <w:top w:val="single" w:sz="6" w:space="0" w:color="auto"/>
              <w:left w:val="single" w:sz="6" w:space="0" w:color="auto"/>
              <w:bottom w:val="single" w:sz="6" w:space="0" w:color="auto"/>
              <w:right w:val="single" w:sz="6" w:space="0" w:color="auto"/>
            </w:tcBorders>
            <w:vAlign w:val="center"/>
          </w:tcPr>
          <w:p w:rsidR="006357F2" w:rsidRPr="00D94672" w:rsidRDefault="006357F2" w:rsidP="00D94672">
            <w:pPr>
              <w:jc w:val="center"/>
              <w:rPr>
                <w:rFonts w:ascii="宋体"/>
              </w:rPr>
            </w:pPr>
            <w:r w:rsidRPr="00D94672">
              <w:rPr>
                <w:rFonts w:ascii="宋体" w:hAnsi="宋体" w:hint="eastAsia"/>
              </w:rPr>
              <w:t>主讲教师</w:t>
            </w:r>
          </w:p>
        </w:tc>
        <w:tc>
          <w:tcPr>
            <w:tcW w:w="791" w:type="dxa"/>
            <w:vMerge w:val="restart"/>
            <w:tcBorders>
              <w:top w:val="single" w:sz="6" w:space="0" w:color="auto"/>
              <w:left w:val="single" w:sz="6" w:space="0" w:color="auto"/>
              <w:right w:val="single" w:sz="6" w:space="0" w:color="auto"/>
            </w:tcBorders>
            <w:vAlign w:val="center"/>
          </w:tcPr>
          <w:p w:rsidR="006357F2" w:rsidRPr="00D94672" w:rsidRDefault="006357F2" w:rsidP="00D94672">
            <w:pPr>
              <w:jc w:val="center"/>
              <w:rPr>
                <w:rFonts w:ascii="宋体"/>
              </w:rPr>
            </w:pPr>
            <w:r w:rsidRPr="00D94672">
              <w:rPr>
                <w:rFonts w:ascii="宋体" w:hAnsi="宋体" w:hint="eastAsia"/>
              </w:rPr>
              <w:t>学时</w:t>
            </w:r>
          </w:p>
        </w:tc>
        <w:tc>
          <w:tcPr>
            <w:tcW w:w="709" w:type="dxa"/>
            <w:vMerge w:val="restart"/>
            <w:tcBorders>
              <w:top w:val="single" w:sz="6" w:space="0" w:color="auto"/>
              <w:left w:val="single" w:sz="6" w:space="0" w:color="auto"/>
              <w:right w:val="single" w:sz="6" w:space="0" w:color="auto"/>
            </w:tcBorders>
            <w:vAlign w:val="center"/>
          </w:tcPr>
          <w:p w:rsidR="006357F2" w:rsidRPr="00D94672" w:rsidRDefault="006357F2" w:rsidP="00D94672">
            <w:pPr>
              <w:jc w:val="center"/>
              <w:rPr>
                <w:rFonts w:ascii="宋体"/>
              </w:rPr>
            </w:pPr>
            <w:r w:rsidRPr="00D94672">
              <w:rPr>
                <w:rFonts w:ascii="宋体" w:hAnsi="宋体" w:hint="eastAsia"/>
              </w:rPr>
              <w:t>是否学位考试课</w:t>
            </w:r>
            <w:r w:rsidRPr="00D94672">
              <w:rPr>
                <w:rFonts w:ascii="宋体" w:hAnsi="宋体"/>
              </w:rPr>
              <w:t xml:space="preserve">  </w:t>
            </w:r>
            <w:r w:rsidRPr="00D94672">
              <w:rPr>
                <w:rFonts w:ascii="宋体" w:hAnsi="宋体" w:hint="eastAsia"/>
              </w:rPr>
              <w:t>程</w:t>
            </w:r>
          </w:p>
        </w:tc>
      </w:tr>
      <w:tr w:rsidR="006357F2" w:rsidRPr="00D94672" w:rsidTr="00963E0F">
        <w:trPr>
          <w:cantSplit/>
          <w:trHeight w:val="624"/>
          <w:jc w:val="center"/>
        </w:trPr>
        <w:tc>
          <w:tcPr>
            <w:tcW w:w="2771" w:type="dxa"/>
            <w:vMerge/>
            <w:tcBorders>
              <w:left w:val="single" w:sz="6" w:space="0" w:color="auto"/>
              <w:bottom w:val="single" w:sz="6" w:space="0" w:color="auto"/>
              <w:right w:val="single" w:sz="6" w:space="0" w:color="auto"/>
            </w:tcBorders>
          </w:tcPr>
          <w:p w:rsidR="006357F2" w:rsidRPr="00D94672" w:rsidRDefault="006357F2" w:rsidP="00D94672">
            <w:pPr>
              <w:rPr>
                <w:rFonts w:ascii="宋体"/>
              </w:rPr>
            </w:pPr>
          </w:p>
        </w:tc>
        <w:tc>
          <w:tcPr>
            <w:tcW w:w="1276" w:type="dxa"/>
            <w:tcBorders>
              <w:top w:val="single" w:sz="6" w:space="0" w:color="auto"/>
              <w:left w:val="single" w:sz="6" w:space="0" w:color="auto"/>
              <w:bottom w:val="single" w:sz="6" w:space="0" w:color="auto"/>
              <w:right w:val="single" w:sz="6" w:space="0" w:color="auto"/>
            </w:tcBorders>
            <w:vAlign w:val="center"/>
          </w:tcPr>
          <w:p w:rsidR="006357F2" w:rsidRPr="00D94672" w:rsidRDefault="006357F2" w:rsidP="00D94672">
            <w:pPr>
              <w:jc w:val="center"/>
              <w:rPr>
                <w:rFonts w:ascii="宋体"/>
              </w:rPr>
            </w:pPr>
            <w:r w:rsidRPr="00D94672">
              <w:rPr>
                <w:rFonts w:ascii="宋体" w:hAnsi="宋体" w:hint="eastAsia"/>
              </w:rPr>
              <w:t>姓名</w:t>
            </w:r>
          </w:p>
        </w:tc>
        <w:tc>
          <w:tcPr>
            <w:tcW w:w="1134" w:type="dxa"/>
            <w:tcBorders>
              <w:top w:val="single" w:sz="6" w:space="0" w:color="auto"/>
              <w:left w:val="single" w:sz="6" w:space="0" w:color="auto"/>
              <w:bottom w:val="single" w:sz="6" w:space="0" w:color="auto"/>
              <w:right w:val="single" w:sz="6" w:space="0" w:color="auto"/>
            </w:tcBorders>
            <w:vAlign w:val="center"/>
          </w:tcPr>
          <w:p w:rsidR="006357F2" w:rsidRPr="00D94672" w:rsidRDefault="006357F2" w:rsidP="00D94672">
            <w:pPr>
              <w:jc w:val="center"/>
              <w:rPr>
                <w:rFonts w:ascii="宋体"/>
              </w:rPr>
            </w:pPr>
            <w:r w:rsidRPr="00D94672">
              <w:rPr>
                <w:rFonts w:ascii="宋体" w:hAnsi="宋体" w:hint="eastAsia"/>
              </w:rPr>
              <w:t>专业技术职务</w:t>
            </w:r>
          </w:p>
        </w:tc>
        <w:tc>
          <w:tcPr>
            <w:tcW w:w="1559" w:type="dxa"/>
            <w:tcBorders>
              <w:top w:val="single" w:sz="6" w:space="0" w:color="auto"/>
              <w:left w:val="single" w:sz="6" w:space="0" w:color="auto"/>
              <w:bottom w:val="single" w:sz="6" w:space="0" w:color="auto"/>
              <w:right w:val="single" w:sz="6" w:space="0" w:color="auto"/>
            </w:tcBorders>
            <w:vAlign w:val="center"/>
          </w:tcPr>
          <w:p w:rsidR="006357F2" w:rsidRPr="00D94672" w:rsidRDefault="006357F2" w:rsidP="00D94672">
            <w:pPr>
              <w:jc w:val="center"/>
              <w:rPr>
                <w:rFonts w:ascii="宋体"/>
              </w:rPr>
            </w:pPr>
            <w:r w:rsidRPr="00D94672">
              <w:rPr>
                <w:rFonts w:ascii="宋体" w:hAnsi="宋体" w:hint="eastAsia"/>
              </w:rPr>
              <w:t>所在单位</w:t>
            </w:r>
          </w:p>
        </w:tc>
        <w:tc>
          <w:tcPr>
            <w:tcW w:w="791" w:type="dxa"/>
            <w:vMerge/>
            <w:tcBorders>
              <w:left w:val="single" w:sz="6" w:space="0" w:color="auto"/>
              <w:bottom w:val="single" w:sz="6" w:space="0" w:color="auto"/>
              <w:right w:val="single" w:sz="6" w:space="0" w:color="auto"/>
            </w:tcBorders>
          </w:tcPr>
          <w:p w:rsidR="006357F2" w:rsidRPr="00D94672" w:rsidRDefault="006357F2" w:rsidP="00D94672">
            <w:pPr>
              <w:rPr>
                <w:rFonts w:ascii="宋体"/>
              </w:rPr>
            </w:pPr>
          </w:p>
        </w:tc>
        <w:tc>
          <w:tcPr>
            <w:tcW w:w="709" w:type="dxa"/>
            <w:vMerge/>
            <w:tcBorders>
              <w:left w:val="single" w:sz="6" w:space="0" w:color="auto"/>
              <w:bottom w:val="single" w:sz="6" w:space="0" w:color="auto"/>
              <w:right w:val="single" w:sz="6" w:space="0" w:color="auto"/>
            </w:tcBorders>
          </w:tcPr>
          <w:p w:rsidR="006357F2" w:rsidRPr="00D94672" w:rsidRDefault="006357F2" w:rsidP="00D94672">
            <w:pPr>
              <w:rPr>
                <w:rFonts w:ascii="宋体"/>
              </w:rPr>
            </w:pPr>
          </w:p>
        </w:tc>
      </w:tr>
      <w:tr w:rsidR="006357F2" w:rsidRPr="00D94672" w:rsidTr="00963E0F">
        <w:trPr>
          <w:cantSplit/>
          <w:trHeight w:val="598"/>
          <w:jc w:val="center"/>
        </w:trPr>
        <w:tc>
          <w:tcPr>
            <w:tcW w:w="2771" w:type="dxa"/>
            <w:tcBorders>
              <w:top w:val="single" w:sz="6" w:space="0" w:color="auto"/>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水生动物免疫学</w:t>
            </w:r>
          </w:p>
        </w:tc>
        <w:tc>
          <w:tcPr>
            <w:tcW w:w="1276" w:type="dxa"/>
            <w:tcBorders>
              <w:top w:val="single" w:sz="6" w:space="0" w:color="auto"/>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沙珍霞</w:t>
            </w:r>
          </w:p>
        </w:tc>
        <w:tc>
          <w:tcPr>
            <w:tcW w:w="1134" w:type="dxa"/>
            <w:tcBorders>
              <w:top w:val="single" w:sz="6" w:space="0" w:color="auto"/>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教授</w:t>
            </w:r>
          </w:p>
        </w:tc>
        <w:tc>
          <w:tcPr>
            <w:tcW w:w="1559" w:type="dxa"/>
            <w:tcBorders>
              <w:top w:val="single" w:sz="6" w:space="0" w:color="auto"/>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top w:val="single" w:sz="6" w:space="0" w:color="auto"/>
              <w:left w:val="single" w:sz="6" w:space="0" w:color="auto"/>
              <w:right w:val="single" w:sz="6" w:space="0" w:color="auto"/>
            </w:tcBorders>
          </w:tcPr>
          <w:p w:rsidR="006357F2" w:rsidRPr="00C255DE" w:rsidRDefault="006357F2" w:rsidP="00983BF3">
            <w:pPr>
              <w:spacing w:line="300" w:lineRule="atLeast"/>
              <w:jc w:val="center"/>
              <w:rPr>
                <w:rFonts w:ascii="宋体" w:hAnsi="宋体"/>
                <w:color w:val="000000"/>
              </w:rPr>
            </w:pPr>
            <w:r w:rsidRPr="00C255DE">
              <w:rPr>
                <w:rFonts w:ascii="宋体" w:hAnsi="宋体"/>
                <w:color w:val="000000"/>
              </w:rPr>
              <w:t>48</w:t>
            </w:r>
          </w:p>
        </w:tc>
        <w:tc>
          <w:tcPr>
            <w:tcW w:w="709" w:type="dxa"/>
            <w:tcBorders>
              <w:top w:val="single" w:sz="6" w:space="0" w:color="auto"/>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是</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C255DE" w:rsidRDefault="006357F2" w:rsidP="00983BF3">
            <w:pPr>
              <w:spacing w:line="300" w:lineRule="atLeast"/>
              <w:rPr>
                <w:rFonts w:ascii="宋体"/>
                <w:color w:val="000000"/>
                <w:szCs w:val="21"/>
              </w:rPr>
            </w:pPr>
            <w:r w:rsidRPr="00C255DE">
              <w:rPr>
                <w:rFonts w:ascii="宋体" w:hAnsi="宋体" w:hint="eastAsia"/>
                <w:color w:val="000000"/>
                <w:szCs w:val="21"/>
              </w:rPr>
              <w:t>高级生物化学</w:t>
            </w:r>
          </w:p>
          <w:p w:rsidR="006357F2" w:rsidRPr="00C255DE" w:rsidRDefault="006357F2" w:rsidP="00983BF3">
            <w:pPr>
              <w:spacing w:line="300" w:lineRule="atLeast"/>
              <w:rPr>
                <w:rFonts w:ascii="宋体"/>
                <w:color w:val="000000"/>
              </w:rPr>
            </w:pPr>
          </w:p>
        </w:tc>
        <w:tc>
          <w:tcPr>
            <w:tcW w:w="1276"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魏玉西</w:t>
            </w:r>
          </w:p>
        </w:tc>
        <w:tc>
          <w:tcPr>
            <w:tcW w:w="1134"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教授</w:t>
            </w:r>
          </w:p>
        </w:tc>
        <w:tc>
          <w:tcPr>
            <w:tcW w:w="1559" w:type="dxa"/>
            <w:tcBorders>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color w:val="000000"/>
              </w:rPr>
              <w:t>48</w:t>
            </w:r>
          </w:p>
        </w:tc>
        <w:tc>
          <w:tcPr>
            <w:tcW w:w="709"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是</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现代生化实验技术</w:t>
            </w:r>
          </w:p>
          <w:p w:rsidR="006357F2" w:rsidRPr="00C255DE" w:rsidRDefault="006357F2" w:rsidP="00983BF3">
            <w:pPr>
              <w:spacing w:line="300" w:lineRule="atLeast"/>
              <w:rPr>
                <w:rFonts w:ascii="宋体"/>
                <w:color w:val="000000"/>
              </w:rPr>
            </w:pPr>
          </w:p>
        </w:tc>
        <w:tc>
          <w:tcPr>
            <w:tcW w:w="1276"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李荣贵</w:t>
            </w:r>
          </w:p>
        </w:tc>
        <w:tc>
          <w:tcPr>
            <w:tcW w:w="1134"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教授</w:t>
            </w:r>
          </w:p>
        </w:tc>
        <w:tc>
          <w:tcPr>
            <w:tcW w:w="1559" w:type="dxa"/>
            <w:tcBorders>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color w:val="000000"/>
              </w:rPr>
              <w:t>48</w:t>
            </w:r>
          </w:p>
        </w:tc>
        <w:tc>
          <w:tcPr>
            <w:tcW w:w="709"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是</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水生生物学</w:t>
            </w:r>
          </w:p>
          <w:p w:rsidR="006357F2" w:rsidRPr="00C255DE" w:rsidRDefault="006357F2" w:rsidP="00983BF3">
            <w:pPr>
              <w:spacing w:line="300" w:lineRule="atLeast"/>
              <w:rPr>
                <w:rFonts w:ascii="宋体"/>
                <w:color w:val="000000"/>
              </w:rPr>
            </w:pPr>
          </w:p>
        </w:tc>
        <w:tc>
          <w:tcPr>
            <w:tcW w:w="1276"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汪靖超</w:t>
            </w:r>
          </w:p>
        </w:tc>
        <w:tc>
          <w:tcPr>
            <w:tcW w:w="1134"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讲师</w:t>
            </w:r>
          </w:p>
        </w:tc>
        <w:tc>
          <w:tcPr>
            <w:tcW w:w="1559" w:type="dxa"/>
            <w:tcBorders>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left w:val="single" w:sz="6" w:space="0" w:color="auto"/>
              <w:right w:val="single" w:sz="6" w:space="0" w:color="auto"/>
            </w:tcBorders>
          </w:tcPr>
          <w:p w:rsidR="006357F2" w:rsidRPr="00C255DE" w:rsidRDefault="006357F2" w:rsidP="00983BF3">
            <w:pPr>
              <w:spacing w:line="300" w:lineRule="atLeast"/>
              <w:jc w:val="center"/>
              <w:rPr>
                <w:rFonts w:ascii="宋体" w:hAnsi="宋体"/>
                <w:color w:val="000000"/>
              </w:rPr>
            </w:pPr>
            <w:r w:rsidRPr="00C255DE">
              <w:rPr>
                <w:rFonts w:ascii="宋体" w:hAnsi="宋体"/>
                <w:color w:val="000000"/>
              </w:rPr>
              <w:t>48</w:t>
            </w:r>
          </w:p>
        </w:tc>
        <w:tc>
          <w:tcPr>
            <w:tcW w:w="709"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是</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水生动物病原学</w:t>
            </w:r>
          </w:p>
          <w:p w:rsidR="006357F2" w:rsidRPr="00C255DE" w:rsidRDefault="006357F2" w:rsidP="00983BF3">
            <w:pPr>
              <w:spacing w:line="300" w:lineRule="atLeast"/>
              <w:rPr>
                <w:rFonts w:ascii="宋体"/>
                <w:color w:val="000000"/>
              </w:rPr>
            </w:pPr>
          </w:p>
        </w:tc>
        <w:tc>
          <w:tcPr>
            <w:tcW w:w="1276" w:type="dxa"/>
            <w:tcBorders>
              <w:left w:val="single" w:sz="6" w:space="0" w:color="auto"/>
              <w:right w:val="single" w:sz="6" w:space="0" w:color="auto"/>
            </w:tcBorders>
          </w:tcPr>
          <w:p w:rsidR="006357F2" w:rsidRPr="00C255DE" w:rsidRDefault="006357F2" w:rsidP="00983BF3">
            <w:pPr>
              <w:tabs>
                <w:tab w:val="center" w:pos="468"/>
              </w:tabs>
              <w:spacing w:line="300" w:lineRule="atLeast"/>
              <w:rPr>
                <w:rFonts w:ascii="宋体"/>
                <w:color w:val="000000"/>
              </w:rPr>
            </w:pPr>
            <w:r w:rsidRPr="00C255DE">
              <w:rPr>
                <w:rFonts w:ascii="宋体"/>
                <w:color w:val="000000"/>
              </w:rPr>
              <w:tab/>
            </w:r>
            <w:r w:rsidRPr="00C255DE">
              <w:rPr>
                <w:rFonts w:ascii="宋体" w:hAnsi="宋体" w:hint="eastAsia"/>
                <w:color w:val="000000"/>
              </w:rPr>
              <w:t>黄琳</w:t>
            </w:r>
          </w:p>
        </w:tc>
        <w:tc>
          <w:tcPr>
            <w:tcW w:w="1134"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讲师</w:t>
            </w:r>
          </w:p>
        </w:tc>
        <w:tc>
          <w:tcPr>
            <w:tcW w:w="1559" w:type="dxa"/>
            <w:tcBorders>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left w:val="single" w:sz="6" w:space="0" w:color="auto"/>
              <w:right w:val="single" w:sz="6" w:space="0" w:color="auto"/>
            </w:tcBorders>
          </w:tcPr>
          <w:p w:rsidR="006357F2" w:rsidRPr="00C255DE" w:rsidRDefault="006357F2" w:rsidP="00983BF3">
            <w:pPr>
              <w:spacing w:line="300" w:lineRule="atLeast"/>
              <w:jc w:val="center"/>
              <w:rPr>
                <w:rFonts w:ascii="宋体" w:hAnsi="宋体"/>
                <w:color w:val="000000"/>
              </w:rPr>
            </w:pPr>
            <w:r w:rsidRPr="00C255DE">
              <w:rPr>
                <w:rFonts w:ascii="宋体" w:hAnsi="宋体"/>
                <w:color w:val="000000"/>
              </w:rPr>
              <w:t>36</w:t>
            </w:r>
          </w:p>
        </w:tc>
        <w:tc>
          <w:tcPr>
            <w:tcW w:w="709"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否</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鱼类细胞生物学专题</w:t>
            </w:r>
          </w:p>
          <w:p w:rsidR="006357F2" w:rsidRPr="00C255DE" w:rsidRDefault="006357F2" w:rsidP="00983BF3">
            <w:pPr>
              <w:spacing w:line="300" w:lineRule="atLeast"/>
              <w:rPr>
                <w:rFonts w:ascii="宋体"/>
                <w:color w:val="000000"/>
              </w:rPr>
            </w:pPr>
          </w:p>
        </w:tc>
        <w:tc>
          <w:tcPr>
            <w:tcW w:w="1276"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沙珍霞</w:t>
            </w:r>
          </w:p>
        </w:tc>
        <w:tc>
          <w:tcPr>
            <w:tcW w:w="1134"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教授</w:t>
            </w:r>
          </w:p>
        </w:tc>
        <w:tc>
          <w:tcPr>
            <w:tcW w:w="1559" w:type="dxa"/>
            <w:tcBorders>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color w:val="000000"/>
              </w:rPr>
              <w:t>24</w:t>
            </w:r>
          </w:p>
        </w:tc>
        <w:tc>
          <w:tcPr>
            <w:tcW w:w="709"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否</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核酸检测技术专题</w:t>
            </w:r>
          </w:p>
          <w:p w:rsidR="006357F2" w:rsidRPr="00C255DE" w:rsidRDefault="006357F2" w:rsidP="00983BF3">
            <w:pPr>
              <w:spacing w:line="300" w:lineRule="atLeast"/>
              <w:rPr>
                <w:rFonts w:ascii="宋体"/>
                <w:color w:val="000000"/>
              </w:rPr>
            </w:pPr>
          </w:p>
        </w:tc>
        <w:tc>
          <w:tcPr>
            <w:tcW w:w="1276"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石超</w:t>
            </w:r>
          </w:p>
        </w:tc>
        <w:tc>
          <w:tcPr>
            <w:tcW w:w="1134"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教授</w:t>
            </w:r>
          </w:p>
        </w:tc>
        <w:tc>
          <w:tcPr>
            <w:tcW w:w="1559" w:type="dxa"/>
            <w:tcBorders>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left w:val="single" w:sz="6" w:space="0" w:color="auto"/>
              <w:right w:val="single" w:sz="6" w:space="0" w:color="auto"/>
            </w:tcBorders>
          </w:tcPr>
          <w:p w:rsidR="006357F2" w:rsidRPr="00C255DE" w:rsidRDefault="006357F2" w:rsidP="00983BF3">
            <w:pPr>
              <w:spacing w:line="300" w:lineRule="atLeast"/>
              <w:jc w:val="center"/>
              <w:rPr>
                <w:rFonts w:ascii="宋体" w:hAnsi="宋体"/>
                <w:color w:val="000000"/>
              </w:rPr>
            </w:pPr>
            <w:r w:rsidRPr="00C255DE">
              <w:rPr>
                <w:rFonts w:ascii="宋体" w:hAnsi="宋体"/>
                <w:color w:val="000000"/>
              </w:rPr>
              <w:t>24</w:t>
            </w:r>
          </w:p>
        </w:tc>
        <w:tc>
          <w:tcPr>
            <w:tcW w:w="709"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否</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水生微生物资源利用专题</w:t>
            </w:r>
          </w:p>
          <w:p w:rsidR="006357F2" w:rsidRPr="00C255DE" w:rsidRDefault="006357F2" w:rsidP="00983BF3">
            <w:pPr>
              <w:spacing w:line="300" w:lineRule="atLeast"/>
              <w:rPr>
                <w:rFonts w:ascii="宋体"/>
                <w:color w:val="000000"/>
              </w:rPr>
            </w:pPr>
          </w:p>
        </w:tc>
        <w:tc>
          <w:tcPr>
            <w:tcW w:w="1276"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吴仕梅</w:t>
            </w:r>
          </w:p>
        </w:tc>
        <w:tc>
          <w:tcPr>
            <w:tcW w:w="1134"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讲师</w:t>
            </w:r>
          </w:p>
        </w:tc>
        <w:tc>
          <w:tcPr>
            <w:tcW w:w="1559" w:type="dxa"/>
            <w:tcBorders>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color w:val="000000"/>
              </w:rPr>
              <w:t>24</w:t>
            </w:r>
          </w:p>
        </w:tc>
        <w:tc>
          <w:tcPr>
            <w:tcW w:w="709"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否</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水生动植物资源利用专题</w:t>
            </w:r>
          </w:p>
          <w:p w:rsidR="006357F2" w:rsidRPr="00C255DE" w:rsidRDefault="006357F2" w:rsidP="00983BF3">
            <w:pPr>
              <w:spacing w:line="300" w:lineRule="atLeast"/>
              <w:rPr>
                <w:rFonts w:ascii="宋体"/>
                <w:color w:val="000000"/>
              </w:rPr>
            </w:pPr>
          </w:p>
        </w:tc>
        <w:tc>
          <w:tcPr>
            <w:tcW w:w="1276"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魏玉西</w:t>
            </w:r>
          </w:p>
        </w:tc>
        <w:tc>
          <w:tcPr>
            <w:tcW w:w="1134" w:type="dxa"/>
            <w:tcBorders>
              <w:left w:val="single" w:sz="6" w:space="0" w:color="auto"/>
              <w:right w:val="single" w:sz="6" w:space="0" w:color="auto"/>
            </w:tcBorders>
          </w:tcPr>
          <w:p w:rsidR="006357F2" w:rsidRPr="00C255DE" w:rsidRDefault="006357F2" w:rsidP="00983BF3">
            <w:pPr>
              <w:spacing w:line="300" w:lineRule="atLeast"/>
              <w:rPr>
                <w:rFonts w:ascii="宋体"/>
                <w:color w:val="000000"/>
              </w:rPr>
            </w:pPr>
            <w:r w:rsidRPr="00C255DE">
              <w:rPr>
                <w:rFonts w:ascii="宋体" w:hAnsi="宋体" w:hint="eastAsia"/>
                <w:color w:val="000000"/>
              </w:rPr>
              <w:t>教授</w:t>
            </w:r>
          </w:p>
        </w:tc>
        <w:tc>
          <w:tcPr>
            <w:tcW w:w="1559" w:type="dxa"/>
            <w:tcBorders>
              <w:left w:val="single" w:sz="6" w:space="0" w:color="auto"/>
              <w:right w:val="single" w:sz="6" w:space="0" w:color="auto"/>
            </w:tcBorders>
          </w:tcPr>
          <w:p w:rsidR="006357F2" w:rsidRPr="00C255DE" w:rsidRDefault="006357F2" w:rsidP="00983BF3">
            <w:pPr>
              <w:pStyle w:val="a"/>
              <w:spacing w:before="0" w:after="0" w:line="300" w:lineRule="atLeast"/>
              <w:rPr>
                <w:rFonts w:hAnsi="宋体"/>
                <w:color w:val="000000"/>
              </w:rPr>
            </w:pPr>
            <w:r w:rsidRPr="00C255DE">
              <w:rPr>
                <w:rFonts w:hAnsi="宋体" w:hint="eastAsia"/>
                <w:color w:val="000000"/>
              </w:rPr>
              <w:t>生命科学学院</w:t>
            </w:r>
          </w:p>
        </w:tc>
        <w:tc>
          <w:tcPr>
            <w:tcW w:w="791" w:type="dxa"/>
            <w:tcBorders>
              <w:left w:val="single" w:sz="6" w:space="0" w:color="auto"/>
              <w:right w:val="single" w:sz="6" w:space="0" w:color="auto"/>
            </w:tcBorders>
          </w:tcPr>
          <w:p w:rsidR="006357F2" w:rsidRPr="00C255DE" w:rsidRDefault="006357F2" w:rsidP="00983BF3">
            <w:pPr>
              <w:spacing w:line="300" w:lineRule="atLeast"/>
              <w:jc w:val="center"/>
              <w:rPr>
                <w:rFonts w:ascii="宋体" w:hAnsi="宋体"/>
                <w:color w:val="000000"/>
              </w:rPr>
            </w:pPr>
            <w:r w:rsidRPr="00C255DE">
              <w:rPr>
                <w:rFonts w:ascii="宋体" w:hAnsi="宋体"/>
                <w:color w:val="000000"/>
              </w:rPr>
              <w:t>24</w:t>
            </w:r>
          </w:p>
        </w:tc>
        <w:tc>
          <w:tcPr>
            <w:tcW w:w="709" w:type="dxa"/>
            <w:tcBorders>
              <w:left w:val="single" w:sz="6" w:space="0" w:color="auto"/>
              <w:right w:val="single" w:sz="6" w:space="0" w:color="auto"/>
            </w:tcBorders>
          </w:tcPr>
          <w:p w:rsidR="006357F2" w:rsidRPr="00C255DE" w:rsidRDefault="006357F2" w:rsidP="00983BF3">
            <w:pPr>
              <w:spacing w:line="300" w:lineRule="atLeast"/>
              <w:jc w:val="center"/>
              <w:rPr>
                <w:rFonts w:ascii="宋体"/>
                <w:color w:val="000000"/>
              </w:rPr>
            </w:pPr>
            <w:r w:rsidRPr="00C255DE">
              <w:rPr>
                <w:rFonts w:ascii="宋体" w:hAnsi="宋体" w:hint="eastAsia"/>
                <w:color w:val="000000"/>
              </w:rPr>
              <w:t>否</w:t>
            </w: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D94672" w:rsidRDefault="006357F2" w:rsidP="00983BF3">
            <w:pPr>
              <w:rPr>
                <w:rFonts w:ascii="宋体"/>
              </w:rPr>
            </w:pPr>
          </w:p>
        </w:tc>
        <w:tc>
          <w:tcPr>
            <w:tcW w:w="1276" w:type="dxa"/>
            <w:tcBorders>
              <w:left w:val="single" w:sz="6" w:space="0" w:color="auto"/>
              <w:right w:val="single" w:sz="6" w:space="0" w:color="auto"/>
            </w:tcBorders>
          </w:tcPr>
          <w:p w:rsidR="006357F2" w:rsidRPr="00D94672" w:rsidRDefault="006357F2" w:rsidP="00983BF3">
            <w:pPr>
              <w:jc w:val="center"/>
              <w:rPr>
                <w:rFonts w:ascii="宋体"/>
              </w:rPr>
            </w:pPr>
          </w:p>
        </w:tc>
        <w:tc>
          <w:tcPr>
            <w:tcW w:w="1134" w:type="dxa"/>
            <w:tcBorders>
              <w:left w:val="single" w:sz="6" w:space="0" w:color="auto"/>
              <w:right w:val="single" w:sz="6" w:space="0" w:color="auto"/>
            </w:tcBorders>
          </w:tcPr>
          <w:p w:rsidR="006357F2" w:rsidRPr="00D94672" w:rsidRDefault="006357F2" w:rsidP="00983BF3">
            <w:pPr>
              <w:rPr>
                <w:rFonts w:ascii="宋体"/>
              </w:rPr>
            </w:pPr>
          </w:p>
        </w:tc>
        <w:tc>
          <w:tcPr>
            <w:tcW w:w="1559" w:type="dxa"/>
            <w:tcBorders>
              <w:left w:val="single" w:sz="6" w:space="0" w:color="auto"/>
              <w:right w:val="single" w:sz="6" w:space="0" w:color="auto"/>
            </w:tcBorders>
          </w:tcPr>
          <w:p w:rsidR="006357F2" w:rsidRPr="00D94672" w:rsidRDefault="006357F2" w:rsidP="00983BF3">
            <w:pPr>
              <w:pStyle w:val="a"/>
              <w:spacing w:before="0" w:after="0" w:line="240" w:lineRule="auto"/>
              <w:rPr>
                <w:rFonts w:hAnsi="宋体"/>
              </w:rPr>
            </w:pPr>
          </w:p>
        </w:tc>
        <w:tc>
          <w:tcPr>
            <w:tcW w:w="791" w:type="dxa"/>
            <w:tcBorders>
              <w:left w:val="single" w:sz="6" w:space="0" w:color="auto"/>
              <w:right w:val="single" w:sz="6" w:space="0" w:color="auto"/>
            </w:tcBorders>
          </w:tcPr>
          <w:p w:rsidR="006357F2" w:rsidRPr="00D94672" w:rsidRDefault="006357F2" w:rsidP="00983BF3">
            <w:pPr>
              <w:jc w:val="center"/>
              <w:rPr>
                <w:rFonts w:ascii="宋体"/>
              </w:rPr>
            </w:pPr>
          </w:p>
        </w:tc>
        <w:tc>
          <w:tcPr>
            <w:tcW w:w="709" w:type="dxa"/>
            <w:tcBorders>
              <w:left w:val="single" w:sz="6" w:space="0" w:color="auto"/>
              <w:right w:val="single" w:sz="6" w:space="0" w:color="auto"/>
            </w:tcBorders>
          </w:tcPr>
          <w:p w:rsidR="006357F2" w:rsidRPr="00D94672" w:rsidRDefault="006357F2" w:rsidP="00983BF3">
            <w:pPr>
              <w:jc w:val="center"/>
              <w:rPr>
                <w:rFonts w:ascii="宋体"/>
              </w:rPr>
            </w:pPr>
          </w:p>
        </w:tc>
      </w:tr>
      <w:tr w:rsidR="006357F2" w:rsidRPr="00D94672" w:rsidTr="00963E0F">
        <w:trPr>
          <w:cantSplit/>
          <w:trHeight w:val="408"/>
          <w:jc w:val="center"/>
        </w:trPr>
        <w:tc>
          <w:tcPr>
            <w:tcW w:w="2771" w:type="dxa"/>
            <w:tcBorders>
              <w:left w:val="single" w:sz="6" w:space="0" w:color="auto"/>
              <w:right w:val="single" w:sz="6" w:space="0" w:color="auto"/>
            </w:tcBorders>
          </w:tcPr>
          <w:p w:rsidR="006357F2" w:rsidRPr="00D94672" w:rsidRDefault="006357F2" w:rsidP="00983BF3">
            <w:pPr>
              <w:rPr>
                <w:rFonts w:ascii="宋体"/>
              </w:rPr>
            </w:pPr>
          </w:p>
        </w:tc>
        <w:tc>
          <w:tcPr>
            <w:tcW w:w="1276" w:type="dxa"/>
            <w:tcBorders>
              <w:left w:val="single" w:sz="6" w:space="0" w:color="auto"/>
              <w:right w:val="single" w:sz="6" w:space="0" w:color="auto"/>
            </w:tcBorders>
          </w:tcPr>
          <w:p w:rsidR="006357F2" w:rsidRPr="00D94672" w:rsidRDefault="006357F2" w:rsidP="00983BF3">
            <w:pPr>
              <w:jc w:val="center"/>
              <w:rPr>
                <w:rFonts w:ascii="宋体"/>
              </w:rPr>
            </w:pPr>
          </w:p>
        </w:tc>
        <w:tc>
          <w:tcPr>
            <w:tcW w:w="1134" w:type="dxa"/>
            <w:tcBorders>
              <w:left w:val="single" w:sz="6" w:space="0" w:color="auto"/>
              <w:right w:val="single" w:sz="6" w:space="0" w:color="auto"/>
            </w:tcBorders>
          </w:tcPr>
          <w:p w:rsidR="006357F2" w:rsidRPr="00D94672" w:rsidRDefault="006357F2" w:rsidP="00983BF3">
            <w:pPr>
              <w:rPr>
                <w:rFonts w:ascii="宋体"/>
              </w:rPr>
            </w:pPr>
          </w:p>
        </w:tc>
        <w:tc>
          <w:tcPr>
            <w:tcW w:w="1559" w:type="dxa"/>
            <w:tcBorders>
              <w:left w:val="single" w:sz="6" w:space="0" w:color="auto"/>
              <w:right w:val="single" w:sz="6" w:space="0" w:color="auto"/>
            </w:tcBorders>
          </w:tcPr>
          <w:p w:rsidR="006357F2" w:rsidRPr="00D94672" w:rsidRDefault="006357F2" w:rsidP="00983BF3">
            <w:pPr>
              <w:pStyle w:val="a"/>
              <w:spacing w:before="0" w:after="0" w:line="240" w:lineRule="auto"/>
              <w:rPr>
                <w:rFonts w:hAnsi="宋体"/>
              </w:rPr>
            </w:pPr>
          </w:p>
        </w:tc>
        <w:tc>
          <w:tcPr>
            <w:tcW w:w="791" w:type="dxa"/>
            <w:tcBorders>
              <w:left w:val="single" w:sz="6" w:space="0" w:color="auto"/>
              <w:right w:val="single" w:sz="6" w:space="0" w:color="auto"/>
            </w:tcBorders>
          </w:tcPr>
          <w:p w:rsidR="006357F2" w:rsidRPr="00D94672" w:rsidRDefault="006357F2" w:rsidP="00983BF3">
            <w:pPr>
              <w:jc w:val="center"/>
              <w:rPr>
                <w:rFonts w:ascii="宋体"/>
              </w:rPr>
            </w:pPr>
          </w:p>
        </w:tc>
        <w:tc>
          <w:tcPr>
            <w:tcW w:w="709" w:type="dxa"/>
            <w:tcBorders>
              <w:left w:val="single" w:sz="6" w:space="0" w:color="auto"/>
              <w:right w:val="single" w:sz="6" w:space="0" w:color="auto"/>
            </w:tcBorders>
          </w:tcPr>
          <w:p w:rsidR="006357F2" w:rsidRPr="00D94672" w:rsidRDefault="006357F2" w:rsidP="00983BF3">
            <w:pPr>
              <w:jc w:val="center"/>
              <w:rPr>
                <w:rFonts w:ascii="宋体"/>
              </w:rPr>
            </w:pPr>
          </w:p>
        </w:tc>
      </w:tr>
      <w:tr w:rsidR="006357F2" w:rsidRPr="00D94672" w:rsidTr="00963E0F">
        <w:trPr>
          <w:cantSplit/>
          <w:trHeight w:val="53"/>
          <w:jc w:val="center"/>
        </w:trPr>
        <w:tc>
          <w:tcPr>
            <w:tcW w:w="2771" w:type="dxa"/>
            <w:tcBorders>
              <w:left w:val="single" w:sz="6" w:space="0" w:color="auto"/>
              <w:bottom w:val="single" w:sz="6" w:space="0" w:color="auto"/>
              <w:right w:val="single" w:sz="6" w:space="0" w:color="auto"/>
            </w:tcBorders>
          </w:tcPr>
          <w:p w:rsidR="006357F2" w:rsidRPr="00D94672" w:rsidRDefault="006357F2" w:rsidP="00983BF3">
            <w:pPr>
              <w:rPr>
                <w:rFonts w:ascii="宋体"/>
              </w:rPr>
            </w:pPr>
          </w:p>
        </w:tc>
        <w:tc>
          <w:tcPr>
            <w:tcW w:w="1276" w:type="dxa"/>
            <w:tcBorders>
              <w:left w:val="single" w:sz="6" w:space="0" w:color="auto"/>
              <w:bottom w:val="single" w:sz="6" w:space="0" w:color="auto"/>
              <w:right w:val="single" w:sz="6" w:space="0" w:color="auto"/>
            </w:tcBorders>
          </w:tcPr>
          <w:p w:rsidR="006357F2" w:rsidRPr="00D94672" w:rsidRDefault="006357F2" w:rsidP="00983BF3">
            <w:pPr>
              <w:jc w:val="center"/>
              <w:rPr>
                <w:rFonts w:ascii="宋体"/>
              </w:rPr>
            </w:pPr>
          </w:p>
        </w:tc>
        <w:tc>
          <w:tcPr>
            <w:tcW w:w="1134" w:type="dxa"/>
            <w:tcBorders>
              <w:left w:val="single" w:sz="6" w:space="0" w:color="auto"/>
              <w:bottom w:val="single" w:sz="6" w:space="0" w:color="auto"/>
              <w:right w:val="single" w:sz="6" w:space="0" w:color="auto"/>
            </w:tcBorders>
          </w:tcPr>
          <w:p w:rsidR="006357F2" w:rsidRPr="00D94672" w:rsidRDefault="006357F2" w:rsidP="00983BF3">
            <w:pPr>
              <w:rPr>
                <w:rFonts w:ascii="宋体"/>
              </w:rPr>
            </w:pPr>
          </w:p>
        </w:tc>
        <w:tc>
          <w:tcPr>
            <w:tcW w:w="1559" w:type="dxa"/>
            <w:tcBorders>
              <w:left w:val="single" w:sz="6" w:space="0" w:color="auto"/>
              <w:bottom w:val="single" w:sz="6" w:space="0" w:color="auto"/>
              <w:right w:val="single" w:sz="6" w:space="0" w:color="auto"/>
            </w:tcBorders>
          </w:tcPr>
          <w:p w:rsidR="006357F2" w:rsidRPr="00D94672" w:rsidRDefault="006357F2" w:rsidP="00983BF3">
            <w:pPr>
              <w:pStyle w:val="a"/>
              <w:spacing w:before="0" w:after="0" w:line="240" w:lineRule="auto"/>
              <w:rPr>
                <w:rFonts w:hAnsi="宋体"/>
              </w:rPr>
            </w:pPr>
          </w:p>
        </w:tc>
        <w:tc>
          <w:tcPr>
            <w:tcW w:w="791" w:type="dxa"/>
            <w:tcBorders>
              <w:left w:val="single" w:sz="6" w:space="0" w:color="auto"/>
              <w:bottom w:val="single" w:sz="6" w:space="0" w:color="auto"/>
              <w:right w:val="single" w:sz="6" w:space="0" w:color="auto"/>
            </w:tcBorders>
          </w:tcPr>
          <w:p w:rsidR="006357F2" w:rsidRPr="00D94672" w:rsidRDefault="006357F2" w:rsidP="00983BF3">
            <w:pPr>
              <w:jc w:val="center"/>
              <w:rPr>
                <w:rFonts w:ascii="宋体"/>
              </w:rPr>
            </w:pPr>
          </w:p>
        </w:tc>
        <w:tc>
          <w:tcPr>
            <w:tcW w:w="709" w:type="dxa"/>
            <w:tcBorders>
              <w:left w:val="single" w:sz="6" w:space="0" w:color="auto"/>
              <w:bottom w:val="single" w:sz="6" w:space="0" w:color="auto"/>
              <w:right w:val="single" w:sz="6" w:space="0" w:color="auto"/>
            </w:tcBorders>
          </w:tcPr>
          <w:p w:rsidR="006357F2" w:rsidRPr="00D94672" w:rsidRDefault="006357F2" w:rsidP="00983BF3">
            <w:pPr>
              <w:jc w:val="center"/>
              <w:rPr>
                <w:rFonts w:ascii="宋体"/>
              </w:rPr>
            </w:pPr>
          </w:p>
        </w:tc>
      </w:tr>
    </w:tbl>
    <w:p w:rsidR="006357F2" w:rsidRPr="00D94672" w:rsidRDefault="006357F2" w:rsidP="00D64E47">
      <w:pPr>
        <w:spacing w:beforeLines="50" w:line="360" w:lineRule="auto"/>
        <w:jc w:val="left"/>
        <w:rPr>
          <w:rFonts w:eastAsia="仿宋_GB2312"/>
          <w:sz w:val="30"/>
          <w:szCs w:val="30"/>
        </w:rPr>
      </w:pPr>
      <w:r w:rsidRPr="00D94672">
        <w:rPr>
          <w:rFonts w:eastAsia="仿宋_GB2312" w:hint="eastAsia"/>
          <w:sz w:val="30"/>
          <w:szCs w:val="30"/>
        </w:rPr>
        <w:t>（四）培养和学位的基本要求</w:t>
      </w:r>
    </w:p>
    <w:p w:rsidR="006357F2" w:rsidRPr="00D94672" w:rsidRDefault="006357F2" w:rsidP="00053A45">
      <w:pPr>
        <w:spacing w:line="360" w:lineRule="auto"/>
        <w:ind w:firstLineChars="200" w:firstLine="31680"/>
        <w:jc w:val="left"/>
        <w:rPr>
          <w:rFonts w:ascii="宋体" w:cs="宋体"/>
          <w:kern w:val="0"/>
          <w:sz w:val="24"/>
        </w:rPr>
      </w:pPr>
      <w:r w:rsidRPr="00D94672">
        <w:rPr>
          <w:rFonts w:ascii="宋体" w:hAnsi="宋体" w:cs="宋体" w:hint="eastAsia"/>
          <w:kern w:val="0"/>
          <w:sz w:val="24"/>
        </w:rPr>
        <w:t>本专业硕士研究生的学习年限一般为三年，第一学年主要进行课程学习，后两个学年主要进行学位课题研究、专业教学实践和学位论文撰写。在职研究生的学习年限可适当延长，但整个学习年限不得超过四年。研究生应在规定的学习期限内完成培养计划要求的课程学习、</w:t>
      </w:r>
      <w:r w:rsidRPr="00C255DE">
        <w:rPr>
          <w:rFonts w:ascii="宋体" w:hAnsi="宋体" w:cs="宋体" w:hint="eastAsia"/>
          <w:color w:val="000000"/>
          <w:kern w:val="0"/>
          <w:sz w:val="24"/>
        </w:rPr>
        <w:t>专业实践</w:t>
      </w:r>
      <w:r w:rsidRPr="00D94672">
        <w:rPr>
          <w:rFonts w:ascii="宋体" w:hAnsi="宋体" w:cs="宋体" w:hint="eastAsia"/>
          <w:kern w:val="0"/>
          <w:sz w:val="24"/>
        </w:rPr>
        <w:t>和学位论文工作。</w:t>
      </w:r>
    </w:p>
    <w:p w:rsidR="006357F2" w:rsidRPr="00D94672" w:rsidRDefault="006357F2" w:rsidP="00D94672">
      <w:pPr>
        <w:spacing w:line="360" w:lineRule="auto"/>
        <w:rPr>
          <w:rFonts w:ascii="宋体" w:cs="宋体"/>
          <w:kern w:val="0"/>
          <w:sz w:val="24"/>
        </w:rPr>
      </w:pPr>
      <w:r w:rsidRPr="00D94672">
        <w:rPr>
          <w:rFonts w:ascii="宋体" w:hAnsi="宋体" w:cs="宋体"/>
          <w:kern w:val="0"/>
          <w:sz w:val="24"/>
        </w:rPr>
        <w:t xml:space="preserve"> 1.</w:t>
      </w:r>
      <w:r w:rsidRPr="00D94672">
        <w:rPr>
          <w:rFonts w:ascii="宋体" w:hAnsi="宋体" w:cs="宋体" w:hint="eastAsia"/>
          <w:vanish/>
          <w:kern w:val="0"/>
          <w:sz w:val="24"/>
        </w:rPr>
        <w:t>业士学位合获得国际教学</w:t>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cs="宋体"/>
          <w:vanish/>
          <w:kern w:val="0"/>
          <w:sz w:val="24"/>
        </w:rPr>
        <w:pgNum/>
      </w:r>
      <w:r w:rsidRPr="00D94672">
        <w:rPr>
          <w:rFonts w:ascii="宋体" w:hAnsi="宋体" w:cs="宋体" w:hint="eastAsia"/>
          <w:kern w:val="0"/>
          <w:sz w:val="24"/>
        </w:rPr>
        <w:t>水生生物专业的研究生课程设置按照（三）课程体系的设计方案进行，通过考试或撰写专题报告获得相应学分。</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2. </w:t>
      </w:r>
      <w:r w:rsidRPr="00D94672">
        <w:rPr>
          <w:rFonts w:ascii="宋体" w:hAnsi="宋体" w:cs="宋体" w:hint="eastAsia"/>
          <w:kern w:val="0"/>
          <w:sz w:val="24"/>
        </w:rPr>
        <w:t>必修环节还应包括实践活动和学术活动</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hint="eastAsia"/>
          <w:kern w:val="0"/>
          <w:sz w:val="24"/>
        </w:rPr>
        <w:t>（</w:t>
      </w:r>
      <w:r w:rsidRPr="00D94672">
        <w:rPr>
          <w:rFonts w:ascii="宋体" w:hAnsi="宋体" w:cs="宋体"/>
          <w:kern w:val="0"/>
          <w:sz w:val="24"/>
        </w:rPr>
        <w:t>1</w:t>
      </w:r>
      <w:r w:rsidRPr="00D94672">
        <w:rPr>
          <w:rFonts w:ascii="宋体" w:hAnsi="宋体" w:cs="宋体" w:hint="eastAsia"/>
          <w:kern w:val="0"/>
          <w:sz w:val="24"/>
        </w:rPr>
        <w:t>）实践活动</w:t>
      </w:r>
      <w:r w:rsidRPr="00D94672">
        <w:rPr>
          <w:rFonts w:ascii="宋体" w:hAnsi="宋体" w:cs="宋体"/>
          <w:kern w:val="0"/>
          <w:sz w:val="24"/>
        </w:rPr>
        <w:t xml:space="preserve"> 2</w:t>
      </w:r>
      <w:r w:rsidRPr="00D94672">
        <w:rPr>
          <w:rFonts w:ascii="宋体" w:hAnsi="宋体" w:cs="宋体" w:hint="eastAsia"/>
          <w:kern w:val="0"/>
          <w:sz w:val="24"/>
        </w:rPr>
        <w:t>学分：实践活动包括教学实践、科研实践、管理实践、社会实践与社会调查等，课内外时数以</w:t>
      </w:r>
      <w:r w:rsidRPr="00D94672">
        <w:rPr>
          <w:rFonts w:ascii="宋体" w:hAnsi="宋体" w:cs="宋体"/>
          <w:kern w:val="0"/>
          <w:sz w:val="24"/>
        </w:rPr>
        <w:t>120</w:t>
      </w:r>
      <w:r w:rsidRPr="00D94672">
        <w:rPr>
          <w:rFonts w:ascii="宋体" w:hAnsi="宋体" w:cs="宋体" w:hint="eastAsia"/>
          <w:kern w:val="0"/>
          <w:sz w:val="24"/>
        </w:rPr>
        <w:t>小时为宜。各学科要对硕士研究生在学期间参加实践的形式、内容、时间和考核办法，提出具体要求。实践活动填写《青岛大学研究生实践活动报告书》。</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  </w:t>
      </w:r>
      <w:r w:rsidRPr="00D94672">
        <w:rPr>
          <w:rFonts w:ascii="宋体" w:hAnsi="宋体" w:cs="宋体" w:hint="eastAsia"/>
          <w:kern w:val="0"/>
          <w:sz w:val="24"/>
        </w:rPr>
        <w:t>（</w:t>
      </w:r>
      <w:r w:rsidRPr="00D94672">
        <w:rPr>
          <w:rFonts w:ascii="宋体" w:hAnsi="宋体" w:cs="宋体"/>
          <w:kern w:val="0"/>
          <w:sz w:val="24"/>
        </w:rPr>
        <w:t>2</w:t>
      </w:r>
      <w:r w:rsidRPr="00D94672">
        <w:rPr>
          <w:rFonts w:ascii="宋体" w:hAnsi="宋体" w:cs="宋体" w:hint="eastAsia"/>
          <w:kern w:val="0"/>
          <w:sz w:val="24"/>
        </w:rPr>
        <w:t>）学术活动</w:t>
      </w:r>
      <w:r w:rsidRPr="00D94672">
        <w:rPr>
          <w:rFonts w:ascii="宋体" w:hAnsi="宋体" w:cs="宋体"/>
          <w:kern w:val="0"/>
          <w:sz w:val="24"/>
        </w:rPr>
        <w:t xml:space="preserve"> 2</w:t>
      </w:r>
      <w:r w:rsidRPr="00D94672">
        <w:rPr>
          <w:rFonts w:ascii="宋体" w:hAnsi="宋体" w:cs="宋体" w:hint="eastAsia"/>
          <w:kern w:val="0"/>
          <w:sz w:val="24"/>
        </w:rPr>
        <w:t>学分：各学科专业要为硕士研究生举办高水平的学术报告、开展学科前沿讲座、开设文献阅读课等。要求每名硕士研究生听取学术报告不少于</w:t>
      </w:r>
      <w:r w:rsidRPr="00D94672">
        <w:rPr>
          <w:rFonts w:ascii="宋体" w:hAnsi="宋体" w:cs="宋体"/>
          <w:kern w:val="0"/>
          <w:sz w:val="24"/>
        </w:rPr>
        <w:t>10</w:t>
      </w:r>
      <w:r w:rsidRPr="00D94672">
        <w:rPr>
          <w:rFonts w:ascii="宋体" w:hAnsi="宋体" w:cs="宋体" w:hint="eastAsia"/>
          <w:kern w:val="0"/>
          <w:sz w:val="24"/>
        </w:rPr>
        <w:t>次，公开做学术报告不少于</w:t>
      </w:r>
      <w:r w:rsidRPr="00D94672">
        <w:rPr>
          <w:rFonts w:ascii="宋体" w:hAnsi="宋体" w:cs="宋体"/>
          <w:kern w:val="0"/>
          <w:sz w:val="24"/>
        </w:rPr>
        <w:t>2</w:t>
      </w:r>
      <w:r w:rsidRPr="00D94672">
        <w:rPr>
          <w:rFonts w:ascii="宋体" w:hAnsi="宋体" w:cs="宋体" w:hint="eastAsia"/>
          <w:kern w:val="0"/>
          <w:sz w:val="24"/>
        </w:rPr>
        <w:t>次，至少撰写专业文献综述</w:t>
      </w:r>
      <w:r w:rsidRPr="00D94672">
        <w:rPr>
          <w:rFonts w:ascii="宋体" w:hAnsi="宋体" w:cs="宋体"/>
          <w:kern w:val="0"/>
          <w:sz w:val="24"/>
        </w:rPr>
        <w:t>1</w:t>
      </w:r>
      <w:r w:rsidRPr="00D94672">
        <w:rPr>
          <w:rFonts w:ascii="宋体" w:hAnsi="宋体" w:cs="宋体" w:hint="eastAsia"/>
          <w:kern w:val="0"/>
          <w:sz w:val="24"/>
        </w:rPr>
        <w:t>篇。达到此要求方可获得相应学分。</w:t>
      </w:r>
    </w:p>
    <w:p w:rsidR="006357F2" w:rsidRPr="00D94672" w:rsidRDefault="006357F2" w:rsidP="00053A45">
      <w:pPr>
        <w:widowControl/>
        <w:spacing w:line="360" w:lineRule="auto"/>
        <w:ind w:firstLineChars="200" w:firstLine="31680"/>
        <w:jc w:val="left"/>
        <w:rPr>
          <w:rFonts w:ascii="宋体" w:cs="宋体"/>
          <w:kern w:val="0"/>
          <w:sz w:val="24"/>
        </w:rPr>
      </w:pPr>
      <w:r w:rsidRPr="00D94672">
        <w:rPr>
          <w:rFonts w:ascii="宋体" w:hAnsi="宋体" w:cs="宋体"/>
          <w:kern w:val="0"/>
          <w:sz w:val="24"/>
        </w:rPr>
        <w:t>3</w:t>
      </w:r>
      <w:r w:rsidRPr="00D94672">
        <w:rPr>
          <w:rFonts w:ascii="宋体" w:hAnsi="宋体" w:cs="宋体" w:hint="eastAsia"/>
          <w:kern w:val="0"/>
          <w:sz w:val="24"/>
        </w:rPr>
        <w:t>、个人培养计划</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    </w:t>
      </w:r>
      <w:r w:rsidRPr="00D94672">
        <w:rPr>
          <w:rFonts w:ascii="宋体" w:hAnsi="宋体" w:cs="宋体" w:hint="eastAsia"/>
          <w:kern w:val="0"/>
          <w:sz w:val="24"/>
        </w:rPr>
        <w:t>每位硕士研究生都须在导师指导下制定个人培养计划。个人培养计划包括课程学习、必修环节及学位论文工作的要求等。培养计划在硕士研究生入学后</w:t>
      </w:r>
      <w:r w:rsidRPr="00D94672">
        <w:rPr>
          <w:rFonts w:ascii="宋体" w:hAnsi="宋体" w:cs="宋体"/>
          <w:kern w:val="0"/>
          <w:sz w:val="24"/>
        </w:rPr>
        <w:t>6</w:t>
      </w:r>
      <w:r w:rsidRPr="00D94672">
        <w:rPr>
          <w:rFonts w:ascii="宋体" w:hAnsi="宋体" w:cs="宋体" w:hint="eastAsia"/>
          <w:kern w:val="0"/>
          <w:sz w:val="24"/>
        </w:rPr>
        <w:t>周内制定，并报研究生院备案。</w:t>
      </w:r>
    </w:p>
    <w:p w:rsidR="006357F2" w:rsidRPr="00D94672" w:rsidRDefault="006357F2" w:rsidP="00053A45">
      <w:pPr>
        <w:widowControl/>
        <w:spacing w:line="360" w:lineRule="auto"/>
        <w:ind w:firstLineChars="150" w:firstLine="31680"/>
        <w:jc w:val="left"/>
        <w:rPr>
          <w:rFonts w:ascii="宋体" w:cs="宋体"/>
          <w:kern w:val="0"/>
          <w:sz w:val="24"/>
        </w:rPr>
      </w:pPr>
      <w:r w:rsidRPr="00D94672">
        <w:rPr>
          <w:rFonts w:ascii="宋体" w:hAnsi="宋体" w:cs="宋体"/>
          <w:kern w:val="0"/>
          <w:sz w:val="24"/>
        </w:rPr>
        <w:t>4</w:t>
      </w:r>
      <w:r w:rsidRPr="00D94672">
        <w:rPr>
          <w:rFonts w:ascii="宋体" w:hAnsi="宋体" w:cs="宋体" w:hint="eastAsia"/>
          <w:kern w:val="0"/>
          <w:sz w:val="24"/>
        </w:rPr>
        <w:t>、中期筛选</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    </w:t>
      </w:r>
      <w:r w:rsidRPr="00D94672">
        <w:rPr>
          <w:rFonts w:ascii="宋体" w:hAnsi="宋体" w:cs="宋体" w:hint="eastAsia"/>
          <w:kern w:val="0"/>
          <w:sz w:val="24"/>
        </w:rPr>
        <w:t>研究生培养实行中期筛选制度，具体要求见《青岛大学关于对博士、硕士学位研究生实行中期筛选的暂行办法》。</w:t>
      </w:r>
    </w:p>
    <w:p w:rsidR="006357F2" w:rsidRPr="00D94672" w:rsidRDefault="006357F2" w:rsidP="00053A45">
      <w:pPr>
        <w:widowControl/>
        <w:spacing w:line="360" w:lineRule="auto"/>
        <w:ind w:firstLineChars="200" w:firstLine="31680"/>
        <w:jc w:val="left"/>
        <w:rPr>
          <w:rFonts w:ascii="宋体" w:cs="宋体"/>
          <w:kern w:val="0"/>
          <w:sz w:val="24"/>
        </w:rPr>
      </w:pPr>
      <w:r w:rsidRPr="00D94672">
        <w:rPr>
          <w:rFonts w:ascii="宋体" w:hAnsi="宋体" w:cs="宋体"/>
          <w:kern w:val="0"/>
          <w:sz w:val="24"/>
        </w:rPr>
        <w:t>5</w:t>
      </w:r>
      <w:r w:rsidRPr="00D94672">
        <w:rPr>
          <w:rFonts w:ascii="宋体" w:hAnsi="宋体" w:cs="宋体" w:hint="eastAsia"/>
          <w:kern w:val="0"/>
          <w:sz w:val="24"/>
        </w:rPr>
        <w:t>、学位论文工作</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    </w:t>
      </w:r>
      <w:r w:rsidRPr="00D94672">
        <w:rPr>
          <w:rFonts w:ascii="宋体" w:hAnsi="宋体" w:cs="宋体" w:hint="eastAsia"/>
          <w:kern w:val="0"/>
          <w:sz w:val="24"/>
        </w:rPr>
        <w:t>学位论文的开题报告、中期检查、论文答辩等是研究生培养工作的重要环节，硕士研究生从事与学位论文有关的研究工作应不少于一年。</w:t>
      </w:r>
    </w:p>
    <w:p w:rsidR="006357F2" w:rsidRPr="00D94672" w:rsidRDefault="006357F2" w:rsidP="00053A45">
      <w:pPr>
        <w:widowControl/>
        <w:spacing w:line="360" w:lineRule="auto"/>
        <w:ind w:firstLineChars="100" w:firstLine="31680"/>
        <w:jc w:val="left"/>
        <w:rPr>
          <w:rFonts w:ascii="宋体" w:cs="宋体"/>
          <w:kern w:val="0"/>
          <w:sz w:val="24"/>
        </w:rPr>
      </w:pPr>
      <w:r w:rsidRPr="00D94672">
        <w:rPr>
          <w:rFonts w:ascii="宋体" w:hAnsi="宋体" w:cs="宋体" w:hint="eastAsia"/>
          <w:kern w:val="0"/>
          <w:sz w:val="24"/>
        </w:rPr>
        <w:t>（</w:t>
      </w:r>
      <w:r w:rsidRPr="00D94672">
        <w:rPr>
          <w:rFonts w:ascii="宋体" w:hAnsi="宋体" w:cs="宋体"/>
          <w:kern w:val="0"/>
          <w:sz w:val="24"/>
        </w:rPr>
        <w:t>1</w:t>
      </w:r>
      <w:r w:rsidRPr="00D94672">
        <w:rPr>
          <w:rFonts w:ascii="宋体" w:hAnsi="宋体" w:cs="宋体" w:hint="eastAsia"/>
          <w:kern w:val="0"/>
          <w:sz w:val="24"/>
        </w:rPr>
        <w:t>）论文开题</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 </w:t>
      </w:r>
      <w:r w:rsidRPr="00D94672">
        <w:rPr>
          <w:rFonts w:ascii="宋体" w:hAnsi="宋体" w:cs="宋体" w:hint="eastAsia"/>
          <w:kern w:val="0"/>
          <w:sz w:val="24"/>
        </w:rPr>
        <w:t>硕士研究生在撰写学位论文之前，必须在查阅文献资料，了解本人主攻方向历史和现状的基础上确定学位论文题目。硕士研究生至迟在第三学期末通过学位论文开题报告论证，通过者方可进入论文写作阶段。开题报告应公开进行，并由开题报告评议小组评审。硕士研究生开题评议小组成员</w:t>
      </w:r>
      <w:r w:rsidRPr="00D94672">
        <w:rPr>
          <w:rFonts w:ascii="宋体" w:hAnsi="宋体" w:cs="宋体"/>
          <w:kern w:val="0"/>
          <w:sz w:val="24"/>
        </w:rPr>
        <w:t>3-5</w:t>
      </w:r>
      <w:r w:rsidRPr="00D94672">
        <w:rPr>
          <w:rFonts w:ascii="宋体" w:hAnsi="宋体" w:cs="宋体" w:hint="eastAsia"/>
          <w:kern w:val="0"/>
          <w:sz w:val="24"/>
        </w:rPr>
        <w:t>名，均应具有硕士研究生指导教师资格。开题报告包含文献综述，文献综述不得少于</w:t>
      </w:r>
      <w:r w:rsidRPr="00D94672">
        <w:rPr>
          <w:rFonts w:ascii="宋体" w:hAnsi="宋体" w:cs="宋体"/>
          <w:kern w:val="0"/>
          <w:sz w:val="24"/>
        </w:rPr>
        <w:t>8000</w:t>
      </w:r>
      <w:r w:rsidRPr="00D94672">
        <w:rPr>
          <w:rFonts w:ascii="宋体" w:hAnsi="宋体" w:cs="宋体" w:hint="eastAsia"/>
          <w:kern w:val="0"/>
          <w:sz w:val="24"/>
        </w:rPr>
        <w:t>字。</w:t>
      </w:r>
    </w:p>
    <w:p w:rsidR="006357F2" w:rsidRPr="00D94672" w:rsidRDefault="006357F2" w:rsidP="00053A45">
      <w:pPr>
        <w:widowControl/>
        <w:spacing w:line="360" w:lineRule="auto"/>
        <w:ind w:firstLineChars="100" w:firstLine="31680"/>
        <w:jc w:val="left"/>
        <w:rPr>
          <w:rFonts w:ascii="宋体" w:cs="宋体"/>
          <w:kern w:val="0"/>
          <w:sz w:val="24"/>
        </w:rPr>
      </w:pPr>
      <w:r w:rsidRPr="00D94672">
        <w:rPr>
          <w:rFonts w:ascii="宋体" w:hAnsi="宋体" w:cs="宋体" w:hint="eastAsia"/>
          <w:kern w:val="0"/>
          <w:sz w:val="24"/>
        </w:rPr>
        <w:t>（</w:t>
      </w:r>
      <w:r w:rsidRPr="00D94672">
        <w:rPr>
          <w:rFonts w:ascii="宋体" w:hAnsi="宋体" w:cs="宋体"/>
          <w:kern w:val="0"/>
          <w:sz w:val="24"/>
        </w:rPr>
        <w:t>2</w:t>
      </w:r>
      <w:r w:rsidRPr="00D94672">
        <w:rPr>
          <w:rFonts w:ascii="宋体" w:hAnsi="宋体" w:cs="宋体" w:hint="eastAsia"/>
          <w:kern w:val="0"/>
          <w:sz w:val="24"/>
        </w:rPr>
        <w:t>）论文工作中期检查</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    </w:t>
      </w:r>
      <w:r w:rsidRPr="00D94672">
        <w:rPr>
          <w:rFonts w:ascii="宋体" w:hAnsi="宋体" w:cs="宋体" w:hint="eastAsia"/>
          <w:kern w:val="0"/>
          <w:sz w:val="24"/>
        </w:rPr>
        <w:t>学位论文中期检查是对论文工作进行阶段性总结。硕士研究生一般应在完成学位论文开题报告后的半年左右进行中期检查。</w:t>
      </w:r>
    </w:p>
    <w:p w:rsidR="006357F2" w:rsidRPr="00D94672" w:rsidRDefault="006357F2" w:rsidP="00053A45">
      <w:pPr>
        <w:widowControl/>
        <w:spacing w:line="360" w:lineRule="auto"/>
        <w:ind w:firstLineChars="100" w:firstLine="31680"/>
        <w:jc w:val="left"/>
        <w:rPr>
          <w:rFonts w:ascii="宋体" w:cs="宋体"/>
          <w:kern w:val="0"/>
          <w:sz w:val="24"/>
        </w:rPr>
      </w:pPr>
      <w:r w:rsidRPr="00D94672">
        <w:rPr>
          <w:rFonts w:ascii="宋体" w:hAnsi="宋体" w:cs="宋体" w:hint="eastAsia"/>
          <w:kern w:val="0"/>
          <w:sz w:val="24"/>
        </w:rPr>
        <w:t>（</w:t>
      </w:r>
      <w:r w:rsidRPr="00D94672">
        <w:rPr>
          <w:rFonts w:ascii="宋体" w:hAnsi="宋体" w:cs="宋体"/>
          <w:kern w:val="0"/>
          <w:sz w:val="24"/>
        </w:rPr>
        <w:t>3</w:t>
      </w:r>
      <w:bookmarkStart w:id="17" w:name="_GoBack"/>
      <w:bookmarkEnd w:id="17"/>
      <w:r w:rsidRPr="00D94672">
        <w:rPr>
          <w:rFonts w:ascii="宋体" w:hAnsi="宋体" w:cs="宋体" w:hint="eastAsia"/>
          <w:kern w:val="0"/>
          <w:sz w:val="24"/>
        </w:rPr>
        <w:t>）论文评阅及答辩</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    </w:t>
      </w:r>
      <w:r w:rsidRPr="00D94672">
        <w:rPr>
          <w:rFonts w:ascii="宋体" w:hAnsi="宋体" w:cs="宋体" w:hint="eastAsia"/>
          <w:kern w:val="0"/>
          <w:sz w:val="24"/>
        </w:rPr>
        <w:t>学位论文评阅及答辩要求见《青岛大学学位授予工作细则》。</w:t>
      </w:r>
    </w:p>
    <w:p w:rsidR="006357F2" w:rsidRPr="00D94672" w:rsidRDefault="006357F2" w:rsidP="00053A45">
      <w:pPr>
        <w:widowControl/>
        <w:spacing w:line="360" w:lineRule="auto"/>
        <w:ind w:firstLineChars="150" w:firstLine="31680"/>
        <w:jc w:val="left"/>
        <w:rPr>
          <w:rFonts w:ascii="宋体" w:cs="宋体"/>
          <w:kern w:val="0"/>
          <w:sz w:val="24"/>
        </w:rPr>
      </w:pPr>
      <w:r w:rsidRPr="00D94672">
        <w:rPr>
          <w:rFonts w:ascii="宋体" w:hAnsi="宋体" w:cs="宋体"/>
          <w:kern w:val="0"/>
          <w:sz w:val="24"/>
        </w:rPr>
        <w:t>6</w:t>
      </w:r>
      <w:r w:rsidRPr="00D94672">
        <w:rPr>
          <w:rFonts w:ascii="宋体" w:hAnsi="宋体" w:cs="宋体" w:hint="eastAsia"/>
          <w:kern w:val="0"/>
          <w:sz w:val="24"/>
        </w:rPr>
        <w:t>、科研活动</w:t>
      </w:r>
    </w:p>
    <w:p w:rsidR="006357F2" w:rsidRPr="00D94672" w:rsidRDefault="006357F2" w:rsidP="00D94672">
      <w:pPr>
        <w:widowControl/>
        <w:spacing w:line="360" w:lineRule="auto"/>
        <w:jc w:val="left"/>
        <w:rPr>
          <w:rFonts w:ascii="宋体" w:cs="宋体"/>
          <w:kern w:val="0"/>
          <w:sz w:val="24"/>
        </w:rPr>
      </w:pPr>
      <w:r w:rsidRPr="00D94672">
        <w:rPr>
          <w:rFonts w:ascii="宋体" w:hAnsi="宋体" w:cs="宋体"/>
          <w:kern w:val="0"/>
          <w:sz w:val="24"/>
        </w:rPr>
        <w:t xml:space="preserve">    </w:t>
      </w:r>
      <w:r w:rsidRPr="00D94672">
        <w:rPr>
          <w:rFonts w:ascii="宋体" w:hAnsi="宋体" w:cs="宋体" w:hint="eastAsia"/>
          <w:kern w:val="0"/>
          <w:sz w:val="24"/>
        </w:rPr>
        <w:t>为保证硕士学位的授予质量，在学位论文答辩前，硕士研究生原则上应以第一作者且青岛大学为第一作者单位</w:t>
      </w:r>
      <w:r w:rsidRPr="00C255DE">
        <w:rPr>
          <w:rFonts w:ascii="宋体" w:hAnsi="宋体" w:cs="宋体" w:hint="eastAsia"/>
          <w:color w:val="000000"/>
          <w:kern w:val="0"/>
          <w:sz w:val="24"/>
        </w:rPr>
        <w:t>在</w:t>
      </w:r>
      <w:r w:rsidRPr="00C255DE">
        <w:rPr>
          <w:rFonts w:ascii="宋体" w:hAnsi="宋体" w:cs="宋体"/>
          <w:color w:val="000000"/>
          <w:kern w:val="0"/>
          <w:sz w:val="24"/>
        </w:rPr>
        <w:t>SCI</w:t>
      </w:r>
      <w:r w:rsidRPr="00C255DE">
        <w:rPr>
          <w:rFonts w:ascii="宋体" w:hAnsi="宋体" w:cs="宋体" w:hint="eastAsia"/>
          <w:color w:val="000000"/>
          <w:kern w:val="0"/>
          <w:sz w:val="24"/>
        </w:rPr>
        <w:t>或</w:t>
      </w:r>
      <w:r w:rsidRPr="00C255DE">
        <w:rPr>
          <w:rFonts w:ascii="宋体" w:hAnsi="宋体" w:cs="宋体"/>
          <w:color w:val="000000"/>
          <w:kern w:val="0"/>
          <w:sz w:val="24"/>
        </w:rPr>
        <w:t>CSCD</w:t>
      </w:r>
      <w:r w:rsidRPr="00C255DE">
        <w:rPr>
          <w:rFonts w:ascii="宋体" w:hAnsi="宋体" w:cs="宋体" w:hint="eastAsia"/>
          <w:color w:val="000000"/>
          <w:kern w:val="0"/>
          <w:sz w:val="24"/>
        </w:rPr>
        <w:t>收录期刊</w:t>
      </w:r>
      <w:r w:rsidRPr="00D94672">
        <w:rPr>
          <w:rFonts w:ascii="宋体" w:hAnsi="宋体" w:cs="宋体" w:hint="eastAsia"/>
          <w:kern w:val="0"/>
          <w:sz w:val="24"/>
        </w:rPr>
        <w:t>上发表</w:t>
      </w:r>
      <w:r w:rsidRPr="00D94672">
        <w:rPr>
          <w:rFonts w:ascii="宋体" w:hAnsi="宋体" w:cs="宋体"/>
          <w:kern w:val="0"/>
          <w:sz w:val="24"/>
        </w:rPr>
        <w:t>1</w:t>
      </w:r>
      <w:r w:rsidRPr="00D94672">
        <w:rPr>
          <w:rFonts w:ascii="宋体" w:hAnsi="宋体" w:cs="宋体" w:hint="eastAsia"/>
          <w:kern w:val="0"/>
          <w:sz w:val="24"/>
        </w:rPr>
        <w:t>篇与本人研究方向相关的学术论文。</w:t>
      </w:r>
    </w:p>
    <w:p w:rsidR="006357F2" w:rsidRPr="00D94672" w:rsidRDefault="006357F2" w:rsidP="00053A45">
      <w:pPr>
        <w:widowControl/>
        <w:spacing w:line="360" w:lineRule="auto"/>
        <w:ind w:firstLineChars="150" w:firstLine="31680"/>
        <w:jc w:val="left"/>
        <w:rPr>
          <w:rFonts w:ascii="宋体" w:cs="宋体"/>
          <w:kern w:val="0"/>
          <w:sz w:val="24"/>
        </w:rPr>
      </w:pPr>
      <w:r w:rsidRPr="00D94672">
        <w:rPr>
          <w:rFonts w:ascii="宋体" w:hAnsi="宋体" w:cs="宋体"/>
          <w:kern w:val="0"/>
          <w:sz w:val="24"/>
        </w:rPr>
        <w:t>7</w:t>
      </w:r>
      <w:r w:rsidRPr="00D94672">
        <w:rPr>
          <w:rFonts w:ascii="宋体" w:hAnsi="宋体" w:cs="宋体" w:hint="eastAsia"/>
          <w:kern w:val="0"/>
          <w:sz w:val="24"/>
        </w:rPr>
        <w:t>、毕业和学位授予</w:t>
      </w:r>
    </w:p>
    <w:p w:rsidR="006357F2" w:rsidRPr="00D94672" w:rsidRDefault="006357F2" w:rsidP="00D94672">
      <w:pPr>
        <w:spacing w:line="360" w:lineRule="auto"/>
      </w:pPr>
      <w:r w:rsidRPr="00D94672">
        <w:rPr>
          <w:rFonts w:ascii="宋体" w:hAnsi="宋体" w:cs="宋体"/>
          <w:kern w:val="0"/>
          <w:sz w:val="24"/>
        </w:rPr>
        <w:t xml:space="preserve">    </w:t>
      </w:r>
      <w:r w:rsidRPr="00D94672">
        <w:rPr>
          <w:rFonts w:ascii="宋体" w:hAnsi="宋体" w:cs="宋体" w:hint="eastAsia"/>
          <w:kern w:val="0"/>
          <w:sz w:val="24"/>
        </w:rPr>
        <w:t>完成个人培养计划，达到学科培养方案规定的学分和发表文章要求，完成学位论文工作，通过学位论文答辩，颁发硕士研究生毕业证书，符合《青岛大学学位授予工作细则》有关规定，经学校审核通过，授予相应硕士学位。</w:t>
      </w:r>
    </w:p>
    <w:p w:rsidR="006357F2" w:rsidRPr="00D94672" w:rsidRDefault="006357F2" w:rsidP="00D94672">
      <w:pPr>
        <w:spacing w:line="360" w:lineRule="auto"/>
        <w:jc w:val="left"/>
        <w:rPr>
          <w:rFonts w:eastAsia="仿宋_GB2312"/>
          <w:b/>
          <w:bCs/>
          <w:sz w:val="30"/>
          <w:szCs w:val="30"/>
        </w:rPr>
      </w:pPr>
      <w:r w:rsidRPr="00D94672">
        <w:rPr>
          <w:rFonts w:eastAsia="仿宋_GB2312" w:hint="eastAsia"/>
          <w:b/>
          <w:bCs/>
          <w:sz w:val="30"/>
          <w:szCs w:val="30"/>
        </w:rPr>
        <w:t>四、该学科的建设规划</w:t>
      </w:r>
    </w:p>
    <w:p w:rsidR="006357F2" w:rsidRPr="00D94672" w:rsidRDefault="006357F2" w:rsidP="00D94672">
      <w:pPr>
        <w:widowControl/>
        <w:spacing w:before="100" w:beforeAutospacing="1" w:after="100" w:afterAutospacing="1" w:line="360" w:lineRule="auto"/>
        <w:ind w:firstLine="482"/>
        <w:jc w:val="left"/>
        <w:rPr>
          <w:rFonts w:ascii="宋体" w:cs="宋体"/>
          <w:kern w:val="0"/>
          <w:sz w:val="24"/>
        </w:rPr>
      </w:pPr>
      <w:r w:rsidRPr="00D94672">
        <w:rPr>
          <w:rFonts w:ascii="宋体" w:hAnsi="宋体" w:cs="宋体" w:hint="eastAsia"/>
          <w:kern w:val="0"/>
          <w:sz w:val="24"/>
        </w:rPr>
        <w:t>研究方向：优先开展水生动物免疫学、水生动植物活性物质开发利用、水生物生物资源利用和水生生物病原检测三个方向的研究。为拓展水生生物学其他研究方向奠定基础，做好储备。使我校水生物学学科在研究方向上更加契合学科发展、产业需求和国家需求的要求。经过</w:t>
      </w:r>
      <w:r w:rsidRPr="00D94672">
        <w:rPr>
          <w:rFonts w:ascii="宋体" w:hAnsi="宋体" w:cs="宋体"/>
          <w:kern w:val="0"/>
          <w:sz w:val="24"/>
        </w:rPr>
        <w:t>5</w:t>
      </w:r>
      <w:r w:rsidRPr="00D94672">
        <w:rPr>
          <w:rFonts w:ascii="宋体" w:hAnsi="宋体" w:cs="宋体" w:hint="eastAsia"/>
          <w:kern w:val="0"/>
          <w:sz w:val="24"/>
        </w:rPr>
        <w:t>年的学科建设，争取使我校的水生生物学科在国内近</w:t>
      </w:r>
      <w:r w:rsidRPr="00D94672">
        <w:rPr>
          <w:rFonts w:ascii="宋体" w:hAnsi="宋体" w:cs="宋体"/>
          <w:kern w:val="0"/>
          <w:sz w:val="24"/>
        </w:rPr>
        <w:t>50</w:t>
      </w:r>
      <w:r w:rsidRPr="00D94672">
        <w:rPr>
          <w:rFonts w:ascii="宋体" w:hAnsi="宋体" w:cs="宋体" w:hint="eastAsia"/>
          <w:kern w:val="0"/>
          <w:sz w:val="24"/>
        </w:rPr>
        <w:t>所高校中居于前列。</w:t>
      </w:r>
    </w:p>
    <w:p w:rsidR="006357F2" w:rsidRPr="00D94672" w:rsidRDefault="006357F2" w:rsidP="00D94672">
      <w:pPr>
        <w:widowControl/>
        <w:spacing w:before="100" w:beforeAutospacing="1" w:after="100" w:afterAutospacing="1" w:line="360" w:lineRule="auto"/>
        <w:ind w:firstLine="482"/>
        <w:jc w:val="left"/>
        <w:rPr>
          <w:rFonts w:ascii="宋体" w:cs="宋体"/>
          <w:kern w:val="0"/>
          <w:sz w:val="24"/>
        </w:rPr>
      </w:pPr>
      <w:r w:rsidRPr="00D94672">
        <w:rPr>
          <w:rFonts w:ascii="宋体" w:hAnsi="宋体" w:cs="宋体" w:hint="eastAsia"/>
          <w:kern w:val="0"/>
          <w:sz w:val="24"/>
        </w:rPr>
        <w:t>师资队伍：建设一支思想素质过硬、知识结构、年龄结构、专业结构合理、学历职称起点高、教学效果好、科研能力强、具有创新意识和团队精神的师资队伍，形成一支以学科带头人为龙头、以学术带头人为主体、以中青年学术骨干为支撑、具有稳定研究方向和可持续发展能力的学术梯队。通过有计划的引进培养和调整等一系列措施，</w:t>
      </w:r>
      <w:r w:rsidRPr="00D94672">
        <w:rPr>
          <w:rFonts w:ascii="宋体" w:hAnsi="宋体" w:cs="宋体"/>
          <w:kern w:val="0"/>
          <w:sz w:val="24"/>
        </w:rPr>
        <w:t>5</w:t>
      </w:r>
      <w:r w:rsidRPr="00D94672">
        <w:rPr>
          <w:rFonts w:ascii="宋体" w:hAnsi="宋体" w:cs="宋体" w:hint="eastAsia"/>
          <w:kern w:val="0"/>
          <w:sz w:val="24"/>
        </w:rPr>
        <w:t>年引进和培养</w:t>
      </w:r>
      <w:r w:rsidRPr="00D94672">
        <w:rPr>
          <w:rFonts w:ascii="宋体" w:hAnsi="宋体" w:cs="宋体"/>
          <w:kern w:val="0"/>
          <w:sz w:val="24"/>
        </w:rPr>
        <w:t>3</w:t>
      </w:r>
      <w:r w:rsidRPr="00D94672">
        <w:rPr>
          <w:rFonts w:ascii="宋体" w:cs="宋体"/>
          <w:kern w:val="0"/>
          <w:sz w:val="24"/>
        </w:rPr>
        <w:t>-</w:t>
      </w:r>
      <w:r w:rsidRPr="00D94672">
        <w:rPr>
          <w:rFonts w:ascii="宋体" w:hAnsi="宋体" w:cs="宋体"/>
          <w:kern w:val="0"/>
          <w:sz w:val="24"/>
        </w:rPr>
        <w:t>4</w:t>
      </w:r>
      <w:r w:rsidRPr="00D94672">
        <w:rPr>
          <w:rFonts w:ascii="宋体" w:hAnsi="宋体" w:cs="宋体" w:hint="eastAsia"/>
          <w:kern w:val="0"/>
          <w:sz w:val="24"/>
        </w:rPr>
        <w:t>名学术带头人，</w:t>
      </w:r>
      <w:r w:rsidRPr="00D94672">
        <w:rPr>
          <w:rFonts w:ascii="宋体" w:hAnsi="宋体" w:cs="宋体"/>
          <w:kern w:val="0"/>
          <w:sz w:val="24"/>
        </w:rPr>
        <w:t>5-8</w:t>
      </w:r>
      <w:r w:rsidRPr="00D94672">
        <w:rPr>
          <w:rFonts w:ascii="宋体" w:hAnsi="宋体" w:cs="宋体" w:hint="eastAsia"/>
          <w:kern w:val="0"/>
          <w:sz w:val="24"/>
        </w:rPr>
        <w:t>名学术骨干。</w:t>
      </w:r>
    </w:p>
    <w:p w:rsidR="006357F2" w:rsidRPr="00D94672" w:rsidRDefault="006357F2" w:rsidP="00D94672">
      <w:pPr>
        <w:widowControl/>
        <w:spacing w:before="100" w:beforeAutospacing="1" w:after="100" w:afterAutospacing="1" w:line="360" w:lineRule="auto"/>
        <w:ind w:firstLine="482"/>
        <w:jc w:val="left"/>
        <w:rPr>
          <w:rFonts w:ascii="宋体" w:cs="宋体"/>
          <w:kern w:val="0"/>
          <w:sz w:val="24"/>
        </w:rPr>
      </w:pPr>
      <w:r w:rsidRPr="00D94672">
        <w:rPr>
          <w:rFonts w:ascii="宋体" w:hAnsi="宋体" w:cs="宋体" w:hint="eastAsia"/>
          <w:kern w:val="0"/>
          <w:sz w:val="24"/>
        </w:rPr>
        <w:t>人才培养：注重学生思想道德品质和学生专业理论、专业技能培养。培养出适应社会主义现代化建设的、胜任本专业所属行业需求的德才兼备的高级专门人才。</w:t>
      </w:r>
      <w:r w:rsidRPr="00D94672">
        <w:rPr>
          <w:rFonts w:ascii="宋体" w:hAnsi="宋体" w:cs="宋体"/>
          <w:kern w:val="0"/>
          <w:sz w:val="24"/>
        </w:rPr>
        <w:t>5</w:t>
      </w:r>
      <w:r w:rsidRPr="00D94672">
        <w:rPr>
          <w:rFonts w:ascii="宋体" w:hAnsi="宋体" w:cs="宋体" w:hint="eastAsia"/>
          <w:kern w:val="0"/>
          <w:sz w:val="24"/>
        </w:rPr>
        <w:t>年内计划培养硕士研究生</w:t>
      </w:r>
      <w:r w:rsidRPr="00D94672">
        <w:rPr>
          <w:rFonts w:ascii="宋体" w:hAnsi="宋体" w:cs="宋体"/>
          <w:kern w:val="0"/>
          <w:sz w:val="24"/>
        </w:rPr>
        <w:t>50</w:t>
      </w:r>
      <w:r w:rsidRPr="00D94672">
        <w:rPr>
          <w:rFonts w:ascii="宋体" w:hAnsi="宋体" w:cs="宋体" w:hint="eastAsia"/>
          <w:kern w:val="0"/>
          <w:sz w:val="24"/>
        </w:rPr>
        <w:t>人。</w:t>
      </w:r>
    </w:p>
    <w:p w:rsidR="006357F2" w:rsidRPr="00D94672" w:rsidRDefault="006357F2" w:rsidP="00D94672">
      <w:pPr>
        <w:widowControl/>
        <w:spacing w:before="100" w:beforeAutospacing="1" w:after="100" w:afterAutospacing="1" w:line="360" w:lineRule="auto"/>
        <w:ind w:firstLine="482"/>
        <w:jc w:val="left"/>
        <w:rPr>
          <w:rFonts w:ascii="宋体" w:cs="宋体"/>
          <w:kern w:val="0"/>
          <w:sz w:val="24"/>
        </w:rPr>
      </w:pPr>
      <w:r w:rsidRPr="00D94672">
        <w:rPr>
          <w:rFonts w:ascii="宋体" w:hAnsi="宋体" w:cs="宋体" w:hint="eastAsia"/>
          <w:kern w:val="0"/>
          <w:sz w:val="24"/>
        </w:rPr>
        <w:t>科学研究：围绕着水生生物学学科的研究方向，力争多上国家级科研项目（重点是国家自然科学基金项目），山东省和青岛市等地方项目，利用水生生物学科应用领域较广的优势，积极与企业结合，协同创新，加快成果转化，争取横向课题和经费；积极争取成果奖项申报，在发表论文和授权专利上取得突破。</w:t>
      </w:r>
    </w:p>
    <w:p w:rsidR="006357F2" w:rsidRPr="00D94672" w:rsidRDefault="006357F2" w:rsidP="00D94672">
      <w:pPr>
        <w:widowControl/>
        <w:spacing w:before="100" w:beforeAutospacing="1" w:after="100" w:afterAutospacing="1" w:line="360" w:lineRule="auto"/>
        <w:ind w:firstLine="482"/>
        <w:jc w:val="left"/>
        <w:rPr>
          <w:rFonts w:ascii="宋体" w:cs="宋体"/>
          <w:kern w:val="0"/>
          <w:sz w:val="24"/>
        </w:rPr>
      </w:pPr>
      <w:r w:rsidRPr="00D94672">
        <w:rPr>
          <w:rFonts w:ascii="宋体" w:hAnsi="宋体" w:cs="宋体" w:hint="eastAsia"/>
          <w:kern w:val="0"/>
          <w:sz w:val="24"/>
        </w:rPr>
        <w:t>学术交流方面：加强与国内外同行的交流，建立实质性的合作关系；鼓励教师积极参加国内外本专业学术会议。邀请国内外知名专家来校讲学，创造机会选派优秀青年骨干去国内外实验室深造学习。加强国际合作，请进来，走出去。</w:t>
      </w:r>
    </w:p>
    <w:p w:rsidR="006357F2" w:rsidRPr="00D94672" w:rsidRDefault="006357F2" w:rsidP="00D94672">
      <w:pPr>
        <w:widowControl/>
        <w:spacing w:before="100" w:beforeAutospacing="1" w:after="100" w:afterAutospacing="1" w:line="360" w:lineRule="auto"/>
        <w:ind w:firstLine="482"/>
        <w:jc w:val="left"/>
        <w:rPr>
          <w:rFonts w:ascii="宋体" w:cs="宋体"/>
          <w:kern w:val="0"/>
          <w:sz w:val="24"/>
        </w:rPr>
      </w:pPr>
      <w:r w:rsidRPr="00D94672">
        <w:rPr>
          <w:rFonts w:ascii="宋体" w:hAnsi="宋体" w:cs="宋体" w:hint="eastAsia"/>
          <w:kern w:val="0"/>
          <w:sz w:val="24"/>
        </w:rPr>
        <w:t>教学科研基本条件：优化利用现有的软硬件教学和科研条件，充分高效利用现有资源，保证本学科的教学科研顺利开展，同时利用学校对教学和科研的定期投入，以及对人才引进启动经费，改善仪器设备条件，积极争取社会力量，通过合作共建的方式改善现有的教学和科研条件，促进和提升学科发展。</w:t>
      </w:r>
    </w:p>
    <w:p w:rsidR="006357F2" w:rsidRPr="00D94672" w:rsidRDefault="006357F2" w:rsidP="00D94672">
      <w:pPr>
        <w:widowControl/>
        <w:spacing w:before="100" w:beforeAutospacing="1" w:after="100" w:afterAutospacing="1" w:line="360" w:lineRule="auto"/>
        <w:ind w:firstLine="482"/>
        <w:jc w:val="left"/>
        <w:rPr>
          <w:rFonts w:ascii="宋体" w:cs="宋体"/>
          <w:kern w:val="0"/>
          <w:sz w:val="24"/>
        </w:rPr>
      </w:pPr>
      <w:r w:rsidRPr="00D94672">
        <w:rPr>
          <w:rFonts w:ascii="宋体" w:hAnsi="宋体" w:cs="宋体" w:hint="eastAsia"/>
          <w:kern w:val="0"/>
          <w:sz w:val="24"/>
        </w:rPr>
        <w:t>经费保障方面：通过现有在研课题，保障水生生物学科研究生培养科学研究顺利开展。同时积极争取新的课题，力争本学科年度研究经费在</w:t>
      </w:r>
      <w:r w:rsidRPr="00D94672">
        <w:rPr>
          <w:rFonts w:ascii="宋体" w:hAnsi="宋体" w:cs="宋体"/>
          <w:kern w:val="0"/>
          <w:sz w:val="24"/>
        </w:rPr>
        <w:t>100</w:t>
      </w:r>
      <w:r w:rsidRPr="00D94672">
        <w:rPr>
          <w:rFonts w:ascii="宋体" w:hAnsi="宋体" w:cs="宋体" w:hint="eastAsia"/>
          <w:kern w:val="0"/>
          <w:sz w:val="24"/>
        </w:rPr>
        <w:t>万元以上。</w:t>
      </w:r>
    </w:p>
    <w:p w:rsidR="006357F2" w:rsidRPr="00D94672" w:rsidRDefault="006357F2" w:rsidP="00053A45">
      <w:pPr>
        <w:spacing w:line="360" w:lineRule="auto"/>
        <w:ind w:firstLineChars="200" w:firstLine="31680"/>
        <w:jc w:val="left"/>
        <w:rPr>
          <w:rFonts w:eastAsia="楷体_GB2312"/>
          <w:sz w:val="30"/>
          <w:szCs w:val="30"/>
        </w:rPr>
      </w:pPr>
    </w:p>
    <w:p w:rsidR="006357F2" w:rsidRPr="00D94672" w:rsidRDefault="006357F2" w:rsidP="00D94672">
      <w:pPr>
        <w:spacing w:line="360" w:lineRule="auto"/>
        <w:jc w:val="left"/>
      </w:pPr>
    </w:p>
    <w:p w:rsidR="006357F2" w:rsidRPr="00D94672" w:rsidRDefault="006357F2" w:rsidP="00D94672">
      <w:pPr>
        <w:spacing w:line="360" w:lineRule="auto"/>
        <w:rPr>
          <w:rFonts w:eastAsia="楷体_GB2312"/>
          <w:sz w:val="30"/>
          <w:szCs w:val="30"/>
        </w:rPr>
      </w:pPr>
    </w:p>
    <w:sectPr w:rsidR="006357F2" w:rsidRPr="00D94672" w:rsidSect="005310D1">
      <w:pgSz w:w="11906" w:h="16838"/>
      <w:pgMar w:top="1440" w:right="1800"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7F2" w:rsidRDefault="006357F2" w:rsidP="000F2522">
      <w:r>
        <w:separator/>
      </w:r>
    </w:p>
  </w:endnote>
  <w:endnote w:type="continuationSeparator" w:id="0">
    <w:p w:rsidR="006357F2" w:rsidRDefault="006357F2" w:rsidP="000F25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华文中宋">
    <w:altName w:val="微软雅黑"/>
    <w:panose1 w:val="00000000000000000000"/>
    <w:charset w:val="86"/>
    <w:family w:val="auto"/>
    <w:notTrueType/>
    <w:pitch w:val="default"/>
    <w:sig w:usb0="00000287" w:usb1="080E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7F2" w:rsidRDefault="006357F2" w:rsidP="000F2522">
      <w:r>
        <w:separator/>
      </w:r>
    </w:p>
  </w:footnote>
  <w:footnote w:type="continuationSeparator" w:id="0">
    <w:p w:rsidR="006357F2" w:rsidRDefault="006357F2" w:rsidP="000F25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A09A7"/>
    <w:multiLevelType w:val="hybridMultilevel"/>
    <w:tmpl w:val="FA6CBFE2"/>
    <w:lvl w:ilvl="0" w:tplc="0409000F">
      <w:start w:val="1"/>
      <w:numFmt w:val="decimal"/>
      <w:lvlText w:val="%1."/>
      <w:lvlJc w:val="left"/>
      <w:pPr>
        <w:ind w:left="1271" w:hanging="420"/>
      </w:pPr>
      <w:rPr>
        <w:rFonts w:cs="Times New Roman"/>
      </w:rPr>
    </w:lvl>
    <w:lvl w:ilvl="1" w:tplc="04090019" w:tentative="1">
      <w:start w:val="1"/>
      <w:numFmt w:val="lowerLetter"/>
      <w:lvlText w:val="%2)"/>
      <w:lvlJc w:val="left"/>
      <w:pPr>
        <w:ind w:left="1691" w:hanging="420"/>
      </w:pPr>
      <w:rPr>
        <w:rFonts w:cs="Times New Roman"/>
      </w:rPr>
    </w:lvl>
    <w:lvl w:ilvl="2" w:tplc="0409001B" w:tentative="1">
      <w:start w:val="1"/>
      <w:numFmt w:val="lowerRoman"/>
      <w:lvlText w:val="%3."/>
      <w:lvlJc w:val="righ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9" w:tentative="1">
      <w:start w:val="1"/>
      <w:numFmt w:val="lowerLetter"/>
      <w:lvlText w:val="%5)"/>
      <w:lvlJc w:val="left"/>
      <w:pPr>
        <w:ind w:left="2951" w:hanging="420"/>
      </w:pPr>
      <w:rPr>
        <w:rFonts w:cs="Times New Roman"/>
      </w:rPr>
    </w:lvl>
    <w:lvl w:ilvl="5" w:tplc="0409001B" w:tentative="1">
      <w:start w:val="1"/>
      <w:numFmt w:val="lowerRoman"/>
      <w:lvlText w:val="%6."/>
      <w:lvlJc w:val="righ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9" w:tentative="1">
      <w:start w:val="1"/>
      <w:numFmt w:val="lowerLetter"/>
      <w:lvlText w:val="%8)"/>
      <w:lvlJc w:val="left"/>
      <w:pPr>
        <w:ind w:left="4211" w:hanging="420"/>
      </w:pPr>
      <w:rPr>
        <w:rFonts w:cs="Times New Roman"/>
      </w:rPr>
    </w:lvl>
    <w:lvl w:ilvl="8" w:tplc="0409001B" w:tentative="1">
      <w:start w:val="1"/>
      <w:numFmt w:val="lowerRoman"/>
      <w:lvlText w:val="%9."/>
      <w:lvlJc w:val="right"/>
      <w:pPr>
        <w:ind w:left="4631" w:hanging="420"/>
      </w:pPr>
      <w:rPr>
        <w:rFonts w:cs="Times New Roman"/>
      </w:rPr>
    </w:lvl>
  </w:abstractNum>
  <w:abstractNum w:abstractNumId="1">
    <w:nsid w:val="125D2E65"/>
    <w:multiLevelType w:val="hybridMultilevel"/>
    <w:tmpl w:val="444807B8"/>
    <w:lvl w:ilvl="0" w:tplc="0409000F">
      <w:start w:val="1"/>
      <w:numFmt w:val="decimal"/>
      <w:lvlText w:val="%1."/>
      <w:lvlJc w:val="left"/>
      <w:pPr>
        <w:ind w:left="1571" w:hanging="720"/>
      </w:pPr>
      <w:rPr>
        <w:rFonts w:cs="Times New Roman" w:hint="default"/>
      </w:rPr>
    </w:lvl>
    <w:lvl w:ilvl="1" w:tplc="04090019" w:tentative="1">
      <w:start w:val="1"/>
      <w:numFmt w:val="lowerLetter"/>
      <w:lvlText w:val="%2)"/>
      <w:lvlJc w:val="left"/>
      <w:pPr>
        <w:ind w:left="2171" w:hanging="420"/>
      </w:pPr>
      <w:rPr>
        <w:rFonts w:cs="Times New Roman"/>
      </w:rPr>
    </w:lvl>
    <w:lvl w:ilvl="2" w:tplc="0409001B" w:tentative="1">
      <w:start w:val="1"/>
      <w:numFmt w:val="lowerRoman"/>
      <w:lvlText w:val="%3."/>
      <w:lvlJc w:val="right"/>
      <w:pPr>
        <w:ind w:left="2591" w:hanging="420"/>
      </w:pPr>
      <w:rPr>
        <w:rFonts w:cs="Times New Roman"/>
      </w:rPr>
    </w:lvl>
    <w:lvl w:ilvl="3" w:tplc="0409000F" w:tentative="1">
      <w:start w:val="1"/>
      <w:numFmt w:val="decimal"/>
      <w:lvlText w:val="%4."/>
      <w:lvlJc w:val="left"/>
      <w:pPr>
        <w:ind w:left="3011" w:hanging="420"/>
      </w:pPr>
      <w:rPr>
        <w:rFonts w:cs="Times New Roman"/>
      </w:rPr>
    </w:lvl>
    <w:lvl w:ilvl="4" w:tplc="04090019" w:tentative="1">
      <w:start w:val="1"/>
      <w:numFmt w:val="lowerLetter"/>
      <w:lvlText w:val="%5)"/>
      <w:lvlJc w:val="left"/>
      <w:pPr>
        <w:ind w:left="3431" w:hanging="420"/>
      </w:pPr>
      <w:rPr>
        <w:rFonts w:cs="Times New Roman"/>
      </w:rPr>
    </w:lvl>
    <w:lvl w:ilvl="5" w:tplc="0409001B" w:tentative="1">
      <w:start w:val="1"/>
      <w:numFmt w:val="lowerRoman"/>
      <w:lvlText w:val="%6."/>
      <w:lvlJc w:val="right"/>
      <w:pPr>
        <w:ind w:left="3851" w:hanging="420"/>
      </w:pPr>
      <w:rPr>
        <w:rFonts w:cs="Times New Roman"/>
      </w:rPr>
    </w:lvl>
    <w:lvl w:ilvl="6" w:tplc="0409000F" w:tentative="1">
      <w:start w:val="1"/>
      <w:numFmt w:val="decimal"/>
      <w:lvlText w:val="%7."/>
      <w:lvlJc w:val="left"/>
      <w:pPr>
        <w:ind w:left="4271" w:hanging="420"/>
      </w:pPr>
      <w:rPr>
        <w:rFonts w:cs="Times New Roman"/>
      </w:rPr>
    </w:lvl>
    <w:lvl w:ilvl="7" w:tplc="04090019" w:tentative="1">
      <w:start w:val="1"/>
      <w:numFmt w:val="lowerLetter"/>
      <w:lvlText w:val="%8)"/>
      <w:lvlJc w:val="left"/>
      <w:pPr>
        <w:ind w:left="4691" w:hanging="420"/>
      </w:pPr>
      <w:rPr>
        <w:rFonts w:cs="Times New Roman"/>
      </w:rPr>
    </w:lvl>
    <w:lvl w:ilvl="8" w:tplc="0409001B" w:tentative="1">
      <w:start w:val="1"/>
      <w:numFmt w:val="lowerRoman"/>
      <w:lvlText w:val="%9."/>
      <w:lvlJc w:val="right"/>
      <w:pPr>
        <w:ind w:left="5111" w:hanging="420"/>
      </w:pPr>
      <w:rPr>
        <w:rFonts w:cs="Times New Roman"/>
      </w:rPr>
    </w:lvl>
  </w:abstractNum>
  <w:abstractNum w:abstractNumId="2">
    <w:nsid w:val="15FA39BE"/>
    <w:multiLevelType w:val="hybridMultilevel"/>
    <w:tmpl w:val="444807B8"/>
    <w:lvl w:ilvl="0" w:tplc="0409000F">
      <w:start w:val="1"/>
      <w:numFmt w:val="decimal"/>
      <w:lvlText w:val="%1."/>
      <w:lvlJc w:val="left"/>
      <w:pPr>
        <w:ind w:left="1571" w:hanging="720"/>
      </w:pPr>
      <w:rPr>
        <w:rFonts w:cs="Times New Roman" w:hint="default"/>
      </w:rPr>
    </w:lvl>
    <w:lvl w:ilvl="1" w:tplc="04090019" w:tentative="1">
      <w:start w:val="1"/>
      <w:numFmt w:val="lowerLetter"/>
      <w:lvlText w:val="%2)"/>
      <w:lvlJc w:val="left"/>
      <w:pPr>
        <w:ind w:left="2171" w:hanging="420"/>
      </w:pPr>
      <w:rPr>
        <w:rFonts w:cs="Times New Roman"/>
      </w:rPr>
    </w:lvl>
    <w:lvl w:ilvl="2" w:tplc="0409001B" w:tentative="1">
      <w:start w:val="1"/>
      <w:numFmt w:val="lowerRoman"/>
      <w:lvlText w:val="%3."/>
      <w:lvlJc w:val="right"/>
      <w:pPr>
        <w:ind w:left="2591" w:hanging="420"/>
      </w:pPr>
      <w:rPr>
        <w:rFonts w:cs="Times New Roman"/>
      </w:rPr>
    </w:lvl>
    <w:lvl w:ilvl="3" w:tplc="0409000F" w:tentative="1">
      <w:start w:val="1"/>
      <w:numFmt w:val="decimal"/>
      <w:lvlText w:val="%4."/>
      <w:lvlJc w:val="left"/>
      <w:pPr>
        <w:ind w:left="3011" w:hanging="420"/>
      </w:pPr>
      <w:rPr>
        <w:rFonts w:cs="Times New Roman"/>
      </w:rPr>
    </w:lvl>
    <w:lvl w:ilvl="4" w:tplc="04090019" w:tentative="1">
      <w:start w:val="1"/>
      <w:numFmt w:val="lowerLetter"/>
      <w:lvlText w:val="%5)"/>
      <w:lvlJc w:val="left"/>
      <w:pPr>
        <w:ind w:left="3431" w:hanging="420"/>
      </w:pPr>
      <w:rPr>
        <w:rFonts w:cs="Times New Roman"/>
      </w:rPr>
    </w:lvl>
    <w:lvl w:ilvl="5" w:tplc="0409001B" w:tentative="1">
      <w:start w:val="1"/>
      <w:numFmt w:val="lowerRoman"/>
      <w:lvlText w:val="%6."/>
      <w:lvlJc w:val="right"/>
      <w:pPr>
        <w:ind w:left="3851" w:hanging="420"/>
      </w:pPr>
      <w:rPr>
        <w:rFonts w:cs="Times New Roman"/>
      </w:rPr>
    </w:lvl>
    <w:lvl w:ilvl="6" w:tplc="0409000F" w:tentative="1">
      <w:start w:val="1"/>
      <w:numFmt w:val="decimal"/>
      <w:lvlText w:val="%7."/>
      <w:lvlJc w:val="left"/>
      <w:pPr>
        <w:ind w:left="4271" w:hanging="420"/>
      </w:pPr>
      <w:rPr>
        <w:rFonts w:cs="Times New Roman"/>
      </w:rPr>
    </w:lvl>
    <w:lvl w:ilvl="7" w:tplc="04090019" w:tentative="1">
      <w:start w:val="1"/>
      <w:numFmt w:val="lowerLetter"/>
      <w:lvlText w:val="%8)"/>
      <w:lvlJc w:val="left"/>
      <w:pPr>
        <w:ind w:left="4691" w:hanging="420"/>
      </w:pPr>
      <w:rPr>
        <w:rFonts w:cs="Times New Roman"/>
      </w:rPr>
    </w:lvl>
    <w:lvl w:ilvl="8" w:tplc="0409001B" w:tentative="1">
      <w:start w:val="1"/>
      <w:numFmt w:val="lowerRoman"/>
      <w:lvlText w:val="%9."/>
      <w:lvlJc w:val="right"/>
      <w:pPr>
        <w:ind w:left="5111" w:hanging="420"/>
      </w:pPr>
      <w:rPr>
        <w:rFonts w:cs="Times New Roman"/>
      </w:rPr>
    </w:lvl>
  </w:abstractNum>
  <w:abstractNum w:abstractNumId="3">
    <w:nsid w:val="21AF6F40"/>
    <w:multiLevelType w:val="hybridMultilevel"/>
    <w:tmpl w:val="5742E10C"/>
    <w:lvl w:ilvl="0" w:tplc="AE04541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2314000C"/>
    <w:multiLevelType w:val="hybridMultilevel"/>
    <w:tmpl w:val="E7380F16"/>
    <w:lvl w:ilvl="0" w:tplc="28B8A628">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5">
    <w:nsid w:val="24115725"/>
    <w:multiLevelType w:val="hybridMultilevel"/>
    <w:tmpl w:val="D4127562"/>
    <w:lvl w:ilvl="0" w:tplc="00EA6D6A">
      <w:start w:val="1"/>
      <w:numFmt w:val="decimal"/>
      <w:lvlText w:val="%1."/>
      <w:lvlJc w:val="left"/>
      <w:pPr>
        <w:ind w:left="1644" w:hanging="360"/>
      </w:pPr>
      <w:rPr>
        <w:rFonts w:cs="Times New Roman" w:hint="default"/>
      </w:rPr>
    </w:lvl>
    <w:lvl w:ilvl="1" w:tplc="04090019" w:tentative="1">
      <w:start w:val="1"/>
      <w:numFmt w:val="lowerLetter"/>
      <w:lvlText w:val="%2)"/>
      <w:lvlJc w:val="left"/>
      <w:pPr>
        <w:ind w:left="2124" w:hanging="420"/>
      </w:pPr>
      <w:rPr>
        <w:rFonts w:cs="Times New Roman"/>
      </w:rPr>
    </w:lvl>
    <w:lvl w:ilvl="2" w:tplc="0409001B" w:tentative="1">
      <w:start w:val="1"/>
      <w:numFmt w:val="lowerRoman"/>
      <w:lvlText w:val="%3."/>
      <w:lvlJc w:val="right"/>
      <w:pPr>
        <w:ind w:left="2544" w:hanging="420"/>
      </w:pPr>
      <w:rPr>
        <w:rFonts w:cs="Times New Roman"/>
      </w:rPr>
    </w:lvl>
    <w:lvl w:ilvl="3" w:tplc="0409000F" w:tentative="1">
      <w:start w:val="1"/>
      <w:numFmt w:val="decimal"/>
      <w:lvlText w:val="%4."/>
      <w:lvlJc w:val="left"/>
      <w:pPr>
        <w:ind w:left="2964" w:hanging="420"/>
      </w:pPr>
      <w:rPr>
        <w:rFonts w:cs="Times New Roman"/>
      </w:rPr>
    </w:lvl>
    <w:lvl w:ilvl="4" w:tplc="04090019" w:tentative="1">
      <w:start w:val="1"/>
      <w:numFmt w:val="lowerLetter"/>
      <w:lvlText w:val="%5)"/>
      <w:lvlJc w:val="left"/>
      <w:pPr>
        <w:ind w:left="3384" w:hanging="420"/>
      </w:pPr>
      <w:rPr>
        <w:rFonts w:cs="Times New Roman"/>
      </w:rPr>
    </w:lvl>
    <w:lvl w:ilvl="5" w:tplc="0409001B" w:tentative="1">
      <w:start w:val="1"/>
      <w:numFmt w:val="lowerRoman"/>
      <w:lvlText w:val="%6."/>
      <w:lvlJc w:val="right"/>
      <w:pPr>
        <w:ind w:left="3804" w:hanging="420"/>
      </w:pPr>
      <w:rPr>
        <w:rFonts w:cs="Times New Roman"/>
      </w:rPr>
    </w:lvl>
    <w:lvl w:ilvl="6" w:tplc="0409000F" w:tentative="1">
      <w:start w:val="1"/>
      <w:numFmt w:val="decimal"/>
      <w:lvlText w:val="%7."/>
      <w:lvlJc w:val="left"/>
      <w:pPr>
        <w:ind w:left="4224" w:hanging="420"/>
      </w:pPr>
      <w:rPr>
        <w:rFonts w:cs="Times New Roman"/>
      </w:rPr>
    </w:lvl>
    <w:lvl w:ilvl="7" w:tplc="04090019" w:tentative="1">
      <w:start w:val="1"/>
      <w:numFmt w:val="lowerLetter"/>
      <w:lvlText w:val="%8)"/>
      <w:lvlJc w:val="left"/>
      <w:pPr>
        <w:ind w:left="4644" w:hanging="420"/>
      </w:pPr>
      <w:rPr>
        <w:rFonts w:cs="Times New Roman"/>
      </w:rPr>
    </w:lvl>
    <w:lvl w:ilvl="8" w:tplc="0409001B" w:tentative="1">
      <w:start w:val="1"/>
      <w:numFmt w:val="lowerRoman"/>
      <w:lvlText w:val="%9."/>
      <w:lvlJc w:val="right"/>
      <w:pPr>
        <w:ind w:left="5064" w:hanging="420"/>
      </w:pPr>
      <w:rPr>
        <w:rFonts w:cs="Times New Roman"/>
      </w:rPr>
    </w:lvl>
  </w:abstractNum>
  <w:abstractNum w:abstractNumId="6">
    <w:nsid w:val="3079599D"/>
    <w:multiLevelType w:val="hybridMultilevel"/>
    <w:tmpl w:val="E43A366E"/>
    <w:lvl w:ilvl="0" w:tplc="AC327DEE">
      <w:start w:val="1"/>
      <w:numFmt w:val="japaneseCounting"/>
      <w:lvlText w:val="（%1）"/>
      <w:lvlJc w:val="left"/>
      <w:pPr>
        <w:ind w:left="1648" w:hanging="1080"/>
      </w:pPr>
      <w:rPr>
        <w:rFonts w:cs="Times New Roman" w:hint="default"/>
      </w:rPr>
    </w:lvl>
    <w:lvl w:ilvl="1" w:tplc="04090019" w:tentative="1">
      <w:start w:val="1"/>
      <w:numFmt w:val="lowerLetter"/>
      <w:lvlText w:val="%2)"/>
      <w:lvlJc w:val="left"/>
      <w:pPr>
        <w:ind w:left="1408" w:hanging="420"/>
      </w:pPr>
      <w:rPr>
        <w:rFonts w:cs="Times New Roman"/>
      </w:rPr>
    </w:lvl>
    <w:lvl w:ilvl="2" w:tplc="0409001B" w:tentative="1">
      <w:start w:val="1"/>
      <w:numFmt w:val="lowerRoman"/>
      <w:lvlText w:val="%3."/>
      <w:lvlJc w:val="right"/>
      <w:pPr>
        <w:ind w:left="1828" w:hanging="420"/>
      </w:pPr>
      <w:rPr>
        <w:rFonts w:cs="Times New Roman"/>
      </w:rPr>
    </w:lvl>
    <w:lvl w:ilvl="3" w:tplc="0409000F" w:tentative="1">
      <w:start w:val="1"/>
      <w:numFmt w:val="decimal"/>
      <w:lvlText w:val="%4."/>
      <w:lvlJc w:val="left"/>
      <w:pPr>
        <w:ind w:left="2248" w:hanging="420"/>
      </w:pPr>
      <w:rPr>
        <w:rFonts w:cs="Times New Roman"/>
      </w:rPr>
    </w:lvl>
    <w:lvl w:ilvl="4" w:tplc="04090019" w:tentative="1">
      <w:start w:val="1"/>
      <w:numFmt w:val="lowerLetter"/>
      <w:lvlText w:val="%5)"/>
      <w:lvlJc w:val="left"/>
      <w:pPr>
        <w:ind w:left="2668" w:hanging="420"/>
      </w:pPr>
      <w:rPr>
        <w:rFonts w:cs="Times New Roman"/>
      </w:rPr>
    </w:lvl>
    <w:lvl w:ilvl="5" w:tplc="0409001B" w:tentative="1">
      <w:start w:val="1"/>
      <w:numFmt w:val="lowerRoman"/>
      <w:lvlText w:val="%6."/>
      <w:lvlJc w:val="right"/>
      <w:pPr>
        <w:ind w:left="3088" w:hanging="420"/>
      </w:pPr>
      <w:rPr>
        <w:rFonts w:cs="Times New Roman"/>
      </w:rPr>
    </w:lvl>
    <w:lvl w:ilvl="6" w:tplc="0409000F" w:tentative="1">
      <w:start w:val="1"/>
      <w:numFmt w:val="decimal"/>
      <w:lvlText w:val="%7."/>
      <w:lvlJc w:val="left"/>
      <w:pPr>
        <w:ind w:left="3508" w:hanging="420"/>
      </w:pPr>
      <w:rPr>
        <w:rFonts w:cs="Times New Roman"/>
      </w:rPr>
    </w:lvl>
    <w:lvl w:ilvl="7" w:tplc="04090019" w:tentative="1">
      <w:start w:val="1"/>
      <w:numFmt w:val="lowerLetter"/>
      <w:lvlText w:val="%8)"/>
      <w:lvlJc w:val="left"/>
      <w:pPr>
        <w:ind w:left="3928" w:hanging="420"/>
      </w:pPr>
      <w:rPr>
        <w:rFonts w:cs="Times New Roman"/>
      </w:rPr>
    </w:lvl>
    <w:lvl w:ilvl="8" w:tplc="0409001B" w:tentative="1">
      <w:start w:val="1"/>
      <w:numFmt w:val="lowerRoman"/>
      <w:lvlText w:val="%9."/>
      <w:lvlJc w:val="right"/>
      <w:pPr>
        <w:ind w:left="4348" w:hanging="420"/>
      </w:pPr>
      <w:rPr>
        <w:rFonts w:cs="Times New Roman"/>
      </w:rPr>
    </w:lvl>
  </w:abstractNum>
  <w:abstractNum w:abstractNumId="7">
    <w:nsid w:val="316246F1"/>
    <w:multiLevelType w:val="hybridMultilevel"/>
    <w:tmpl w:val="B1A80BB8"/>
    <w:lvl w:ilvl="0" w:tplc="35C64B56">
      <w:start w:val="3"/>
      <w:numFmt w:val="japaneseCounting"/>
      <w:lvlText w:val="(%1)"/>
      <w:lvlJc w:val="left"/>
      <w:pPr>
        <w:ind w:left="510" w:hanging="51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397321C2"/>
    <w:multiLevelType w:val="hybridMultilevel"/>
    <w:tmpl w:val="0EB6A9A6"/>
    <w:lvl w:ilvl="0" w:tplc="F8A8E41E">
      <w:start w:val="1"/>
      <w:numFmt w:val="decimal"/>
      <w:lvlText w:val="%1."/>
      <w:lvlJc w:val="left"/>
      <w:pPr>
        <w:ind w:left="840" w:hanging="36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9">
    <w:nsid w:val="3B6C67B5"/>
    <w:multiLevelType w:val="hybridMultilevel"/>
    <w:tmpl w:val="444807B8"/>
    <w:lvl w:ilvl="0" w:tplc="0409000F">
      <w:start w:val="1"/>
      <w:numFmt w:val="decimal"/>
      <w:lvlText w:val="%1."/>
      <w:lvlJc w:val="left"/>
      <w:pPr>
        <w:ind w:left="1571" w:hanging="720"/>
      </w:pPr>
      <w:rPr>
        <w:rFonts w:cs="Times New Roman" w:hint="default"/>
      </w:rPr>
    </w:lvl>
    <w:lvl w:ilvl="1" w:tplc="04090019" w:tentative="1">
      <w:start w:val="1"/>
      <w:numFmt w:val="lowerLetter"/>
      <w:lvlText w:val="%2)"/>
      <w:lvlJc w:val="left"/>
      <w:pPr>
        <w:ind w:left="2171" w:hanging="420"/>
      </w:pPr>
      <w:rPr>
        <w:rFonts w:cs="Times New Roman"/>
      </w:rPr>
    </w:lvl>
    <w:lvl w:ilvl="2" w:tplc="0409001B" w:tentative="1">
      <w:start w:val="1"/>
      <w:numFmt w:val="lowerRoman"/>
      <w:lvlText w:val="%3."/>
      <w:lvlJc w:val="right"/>
      <w:pPr>
        <w:ind w:left="2591" w:hanging="420"/>
      </w:pPr>
      <w:rPr>
        <w:rFonts w:cs="Times New Roman"/>
      </w:rPr>
    </w:lvl>
    <w:lvl w:ilvl="3" w:tplc="0409000F" w:tentative="1">
      <w:start w:val="1"/>
      <w:numFmt w:val="decimal"/>
      <w:lvlText w:val="%4."/>
      <w:lvlJc w:val="left"/>
      <w:pPr>
        <w:ind w:left="3011" w:hanging="420"/>
      </w:pPr>
      <w:rPr>
        <w:rFonts w:cs="Times New Roman"/>
      </w:rPr>
    </w:lvl>
    <w:lvl w:ilvl="4" w:tplc="04090019" w:tentative="1">
      <w:start w:val="1"/>
      <w:numFmt w:val="lowerLetter"/>
      <w:lvlText w:val="%5)"/>
      <w:lvlJc w:val="left"/>
      <w:pPr>
        <w:ind w:left="3431" w:hanging="420"/>
      </w:pPr>
      <w:rPr>
        <w:rFonts w:cs="Times New Roman"/>
      </w:rPr>
    </w:lvl>
    <w:lvl w:ilvl="5" w:tplc="0409001B" w:tentative="1">
      <w:start w:val="1"/>
      <w:numFmt w:val="lowerRoman"/>
      <w:lvlText w:val="%6."/>
      <w:lvlJc w:val="right"/>
      <w:pPr>
        <w:ind w:left="3851" w:hanging="420"/>
      </w:pPr>
      <w:rPr>
        <w:rFonts w:cs="Times New Roman"/>
      </w:rPr>
    </w:lvl>
    <w:lvl w:ilvl="6" w:tplc="0409000F" w:tentative="1">
      <w:start w:val="1"/>
      <w:numFmt w:val="decimal"/>
      <w:lvlText w:val="%7."/>
      <w:lvlJc w:val="left"/>
      <w:pPr>
        <w:ind w:left="4271" w:hanging="420"/>
      </w:pPr>
      <w:rPr>
        <w:rFonts w:cs="Times New Roman"/>
      </w:rPr>
    </w:lvl>
    <w:lvl w:ilvl="7" w:tplc="04090019" w:tentative="1">
      <w:start w:val="1"/>
      <w:numFmt w:val="lowerLetter"/>
      <w:lvlText w:val="%8)"/>
      <w:lvlJc w:val="left"/>
      <w:pPr>
        <w:ind w:left="4691" w:hanging="420"/>
      </w:pPr>
      <w:rPr>
        <w:rFonts w:cs="Times New Roman"/>
      </w:rPr>
    </w:lvl>
    <w:lvl w:ilvl="8" w:tplc="0409001B" w:tentative="1">
      <w:start w:val="1"/>
      <w:numFmt w:val="lowerRoman"/>
      <w:lvlText w:val="%9."/>
      <w:lvlJc w:val="right"/>
      <w:pPr>
        <w:ind w:left="5111" w:hanging="420"/>
      </w:pPr>
      <w:rPr>
        <w:rFonts w:cs="Times New Roman"/>
      </w:rPr>
    </w:lvl>
  </w:abstractNum>
  <w:abstractNum w:abstractNumId="10">
    <w:nsid w:val="3EFA4B54"/>
    <w:multiLevelType w:val="hybridMultilevel"/>
    <w:tmpl w:val="34308A22"/>
    <w:lvl w:ilvl="0" w:tplc="CDA24AD4">
      <w:start w:val="2"/>
      <w:numFmt w:val="decimal"/>
      <w:lvlText w:val="%1."/>
      <w:lvlJc w:val="left"/>
      <w:pPr>
        <w:ind w:left="360" w:hanging="360"/>
      </w:pPr>
      <w:rPr>
        <w:rFonts w:ascii="宋体" w:eastAsia="宋体" w:hAnsi="宋体" w:cs="Times New Roman" w:hint="default"/>
        <w:b/>
        <w:sz w:val="24"/>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5E3725C1"/>
    <w:multiLevelType w:val="hybridMultilevel"/>
    <w:tmpl w:val="70746B2C"/>
    <w:lvl w:ilvl="0" w:tplc="C0725C32">
      <w:start w:val="1"/>
      <w:numFmt w:val="decimal"/>
      <w:lvlText w:val="%1."/>
      <w:lvlJc w:val="left"/>
      <w:pPr>
        <w:ind w:left="1550" w:hanging="360"/>
      </w:pPr>
      <w:rPr>
        <w:rFonts w:cs="Times New Roman" w:hint="default"/>
      </w:rPr>
    </w:lvl>
    <w:lvl w:ilvl="1" w:tplc="04090019" w:tentative="1">
      <w:start w:val="1"/>
      <w:numFmt w:val="lowerLetter"/>
      <w:lvlText w:val="%2)"/>
      <w:lvlJc w:val="left"/>
      <w:pPr>
        <w:ind w:left="2030" w:hanging="420"/>
      </w:pPr>
      <w:rPr>
        <w:rFonts w:cs="Times New Roman"/>
      </w:rPr>
    </w:lvl>
    <w:lvl w:ilvl="2" w:tplc="0409001B" w:tentative="1">
      <w:start w:val="1"/>
      <w:numFmt w:val="lowerRoman"/>
      <w:lvlText w:val="%3."/>
      <w:lvlJc w:val="right"/>
      <w:pPr>
        <w:ind w:left="2450" w:hanging="420"/>
      </w:pPr>
      <w:rPr>
        <w:rFonts w:cs="Times New Roman"/>
      </w:rPr>
    </w:lvl>
    <w:lvl w:ilvl="3" w:tplc="0409000F" w:tentative="1">
      <w:start w:val="1"/>
      <w:numFmt w:val="decimal"/>
      <w:lvlText w:val="%4."/>
      <w:lvlJc w:val="left"/>
      <w:pPr>
        <w:ind w:left="2870" w:hanging="420"/>
      </w:pPr>
      <w:rPr>
        <w:rFonts w:cs="Times New Roman"/>
      </w:rPr>
    </w:lvl>
    <w:lvl w:ilvl="4" w:tplc="04090019" w:tentative="1">
      <w:start w:val="1"/>
      <w:numFmt w:val="lowerLetter"/>
      <w:lvlText w:val="%5)"/>
      <w:lvlJc w:val="left"/>
      <w:pPr>
        <w:ind w:left="3290" w:hanging="420"/>
      </w:pPr>
      <w:rPr>
        <w:rFonts w:cs="Times New Roman"/>
      </w:rPr>
    </w:lvl>
    <w:lvl w:ilvl="5" w:tplc="0409001B" w:tentative="1">
      <w:start w:val="1"/>
      <w:numFmt w:val="lowerRoman"/>
      <w:lvlText w:val="%6."/>
      <w:lvlJc w:val="right"/>
      <w:pPr>
        <w:ind w:left="3710" w:hanging="420"/>
      </w:pPr>
      <w:rPr>
        <w:rFonts w:cs="Times New Roman"/>
      </w:rPr>
    </w:lvl>
    <w:lvl w:ilvl="6" w:tplc="0409000F" w:tentative="1">
      <w:start w:val="1"/>
      <w:numFmt w:val="decimal"/>
      <w:lvlText w:val="%7."/>
      <w:lvlJc w:val="left"/>
      <w:pPr>
        <w:ind w:left="4130" w:hanging="420"/>
      </w:pPr>
      <w:rPr>
        <w:rFonts w:cs="Times New Roman"/>
      </w:rPr>
    </w:lvl>
    <w:lvl w:ilvl="7" w:tplc="04090019" w:tentative="1">
      <w:start w:val="1"/>
      <w:numFmt w:val="lowerLetter"/>
      <w:lvlText w:val="%8)"/>
      <w:lvlJc w:val="left"/>
      <w:pPr>
        <w:ind w:left="4550" w:hanging="420"/>
      </w:pPr>
      <w:rPr>
        <w:rFonts w:cs="Times New Roman"/>
      </w:rPr>
    </w:lvl>
    <w:lvl w:ilvl="8" w:tplc="0409001B" w:tentative="1">
      <w:start w:val="1"/>
      <w:numFmt w:val="lowerRoman"/>
      <w:lvlText w:val="%9."/>
      <w:lvlJc w:val="right"/>
      <w:pPr>
        <w:ind w:left="4970" w:hanging="420"/>
      </w:pPr>
      <w:rPr>
        <w:rFonts w:cs="Times New Roman"/>
      </w:rPr>
    </w:lvl>
  </w:abstractNum>
  <w:abstractNum w:abstractNumId="12">
    <w:nsid w:val="71424577"/>
    <w:multiLevelType w:val="hybridMultilevel"/>
    <w:tmpl w:val="B45CC840"/>
    <w:lvl w:ilvl="0" w:tplc="47785E80">
      <w:start w:val="2"/>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nsid w:val="7A3E7EAA"/>
    <w:multiLevelType w:val="hybridMultilevel"/>
    <w:tmpl w:val="C2F02D46"/>
    <w:lvl w:ilvl="0" w:tplc="996C2BE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7F1D47FD"/>
    <w:multiLevelType w:val="hybridMultilevel"/>
    <w:tmpl w:val="444807B8"/>
    <w:lvl w:ilvl="0" w:tplc="0409000F">
      <w:start w:val="1"/>
      <w:numFmt w:val="decimal"/>
      <w:lvlText w:val="%1."/>
      <w:lvlJc w:val="left"/>
      <w:pPr>
        <w:ind w:left="1571" w:hanging="720"/>
      </w:pPr>
      <w:rPr>
        <w:rFonts w:cs="Times New Roman" w:hint="default"/>
      </w:rPr>
    </w:lvl>
    <w:lvl w:ilvl="1" w:tplc="04090019" w:tentative="1">
      <w:start w:val="1"/>
      <w:numFmt w:val="lowerLetter"/>
      <w:lvlText w:val="%2)"/>
      <w:lvlJc w:val="left"/>
      <w:pPr>
        <w:ind w:left="2171" w:hanging="420"/>
      </w:pPr>
      <w:rPr>
        <w:rFonts w:cs="Times New Roman"/>
      </w:rPr>
    </w:lvl>
    <w:lvl w:ilvl="2" w:tplc="0409001B" w:tentative="1">
      <w:start w:val="1"/>
      <w:numFmt w:val="lowerRoman"/>
      <w:lvlText w:val="%3."/>
      <w:lvlJc w:val="right"/>
      <w:pPr>
        <w:ind w:left="2591" w:hanging="420"/>
      </w:pPr>
      <w:rPr>
        <w:rFonts w:cs="Times New Roman"/>
      </w:rPr>
    </w:lvl>
    <w:lvl w:ilvl="3" w:tplc="0409000F" w:tentative="1">
      <w:start w:val="1"/>
      <w:numFmt w:val="decimal"/>
      <w:lvlText w:val="%4."/>
      <w:lvlJc w:val="left"/>
      <w:pPr>
        <w:ind w:left="3011" w:hanging="420"/>
      </w:pPr>
      <w:rPr>
        <w:rFonts w:cs="Times New Roman"/>
      </w:rPr>
    </w:lvl>
    <w:lvl w:ilvl="4" w:tplc="04090019" w:tentative="1">
      <w:start w:val="1"/>
      <w:numFmt w:val="lowerLetter"/>
      <w:lvlText w:val="%5)"/>
      <w:lvlJc w:val="left"/>
      <w:pPr>
        <w:ind w:left="3431" w:hanging="420"/>
      </w:pPr>
      <w:rPr>
        <w:rFonts w:cs="Times New Roman"/>
      </w:rPr>
    </w:lvl>
    <w:lvl w:ilvl="5" w:tplc="0409001B" w:tentative="1">
      <w:start w:val="1"/>
      <w:numFmt w:val="lowerRoman"/>
      <w:lvlText w:val="%6."/>
      <w:lvlJc w:val="right"/>
      <w:pPr>
        <w:ind w:left="3851" w:hanging="420"/>
      </w:pPr>
      <w:rPr>
        <w:rFonts w:cs="Times New Roman"/>
      </w:rPr>
    </w:lvl>
    <w:lvl w:ilvl="6" w:tplc="0409000F" w:tentative="1">
      <w:start w:val="1"/>
      <w:numFmt w:val="decimal"/>
      <w:lvlText w:val="%7."/>
      <w:lvlJc w:val="left"/>
      <w:pPr>
        <w:ind w:left="4271" w:hanging="420"/>
      </w:pPr>
      <w:rPr>
        <w:rFonts w:cs="Times New Roman"/>
      </w:rPr>
    </w:lvl>
    <w:lvl w:ilvl="7" w:tplc="04090019" w:tentative="1">
      <w:start w:val="1"/>
      <w:numFmt w:val="lowerLetter"/>
      <w:lvlText w:val="%8)"/>
      <w:lvlJc w:val="left"/>
      <w:pPr>
        <w:ind w:left="4691" w:hanging="420"/>
      </w:pPr>
      <w:rPr>
        <w:rFonts w:cs="Times New Roman"/>
      </w:rPr>
    </w:lvl>
    <w:lvl w:ilvl="8" w:tplc="0409001B" w:tentative="1">
      <w:start w:val="1"/>
      <w:numFmt w:val="lowerRoman"/>
      <w:lvlText w:val="%9."/>
      <w:lvlJc w:val="right"/>
      <w:pPr>
        <w:ind w:left="5111" w:hanging="420"/>
      </w:pPr>
      <w:rPr>
        <w:rFonts w:cs="Times New Roman"/>
      </w:rPr>
    </w:lvl>
  </w:abstractNum>
  <w:abstractNum w:abstractNumId="15">
    <w:nsid w:val="7F2E6666"/>
    <w:multiLevelType w:val="hybridMultilevel"/>
    <w:tmpl w:val="FCEEC754"/>
    <w:lvl w:ilvl="0" w:tplc="CBCE1320">
      <w:start w:val="1"/>
      <w:numFmt w:val="decimal"/>
      <w:lvlText w:val="（%1）"/>
      <w:lvlJc w:val="left"/>
      <w:pPr>
        <w:ind w:left="72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4"/>
  </w:num>
  <w:num w:numId="2">
    <w:abstractNumId w:val="15"/>
  </w:num>
  <w:num w:numId="3">
    <w:abstractNumId w:val="13"/>
  </w:num>
  <w:num w:numId="4">
    <w:abstractNumId w:val="3"/>
  </w:num>
  <w:num w:numId="5">
    <w:abstractNumId w:val="6"/>
  </w:num>
  <w:num w:numId="6">
    <w:abstractNumId w:val="8"/>
  </w:num>
  <w:num w:numId="7">
    <w:abstractNumId w:val="1"/>
  </w:num>
  <w:num w:numId="8">
    <w:abstractNumId w:val="9"/>
  </w:num>
  <w:num w:numId="9">
    <w:abstractNumId w:val="5"/>
  </w:num>
  <w:num w:numId="10">
    <w:abstractNumId w:val="0"/>
  </w:num>
  <w:num w:numId="11">
    <w:abstractNumId w:val="2"/>
  </w:num>
  <w:num w:numId="12">
    <w:abstractNumId w:val="14"/>
  </w:num>
  <w:num w:numId="13">
    <w:abstractNumId w:val="11"/>
  </w:num>
  <w:num w:numId="14">
    <w:abstractNumId w:val="10"/>
  </w:num>
  <w:num w:numId="15">
    <w:abstractNumId w:val="1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365"/>
    <w:rsid w:val="00001823"/>
    <w:rsid w:val="00016172"/>
    <w:rsid w:val="00023026"/>
    <w:rsid w:val="00032344"/>
    <w:rsid w:val="00040E54"/>
    <w:rsid w:val="000539F8"/>
    <w:rsid w:val="00053A45"/>
    <w:rsid w:val="00064686"/>
    <w:rsid w:val="00070FDF"/>
    <w:rsid w:val="000A4259"/>
    <w:rsid w:val="000B0C17"/>
    <w:rsid w:val="000E4834"/>
    <w:rsid w:val="000F2522"/>
    <w:rsid w:val="000F3B67"/>
    <w:rsid w:val="00107040"/>
    <w:rsid w:val="00107193"/>
    <w:rsid w:val="00112277"/>
    <w:rsid w:val="001128F5"/>
    <w:rsid w:val="0011464B"/>
    <w:rsid w:val="00115A2F"/>
    <w:rsid w:val="00133C9B"/>
    <w:rsid w:val="00137486"/>
    <w:rsid w:val="001646AC"/>
    <w:rsid w:val="001914EB"/>
    <w:rsid w:val="001A5023"/>
    <w:rsid w:val="001A5CF1"/>
    <w:rsid w:val="001B36D4"/>
    <w:rsid w:val="001D0D9B"/>
    <w:rsid w:val="00213C65"/>
    <w:rsid w:val="00220D4D"/>
    <w:rsid w:val="0022135A"/>
    <w:rsid w:val="00225CC5"/>
    <w:rsid w:val="0023792B"/>
    <w:rsid w:val="00261B60"/>
    <w:rsid w:val="00282207"/>
    <w:rsid w:val="00292767"/>
    <w:rsid w:val="0029490F"/>
    <w:rsid w:val="002B1194"/>
    <w:rsid w:val="002D62D6"/>
    <w:rsid w:val="002F2674"/>
    <w:rsid w:val="00301F5C"/>
    <w:rsid w:val="00305B59"/>
    <w:rsid w:val="003105D4"/>
    <w:rsid w:val="00311B2C"/>
    <w:rsid w:val="003151CE"/>
    <w:rsid w:val="00322C0F"/>
    <w:rsid w:val="00324920"/>
    <w:rsid w:val="003415CD"/>
    <w:rsid w:val="003432FF"/>
    <w:rsid w:val="003462D8"/>
    <w:rsid w:val="00354A0D"/>
    <w:rsid w:val="00354BEF"/>
    <w:rsid w:val="00370C96"/>
    <w:rsid w:val="003D197B"/>
    <w:rsid w:val="003D3AD4"/>
    <w:rsid w:val="003D6245"/>
    <w:rsid w:val="003E3BBA"/>
    <w:rsid w:val="003F0817"/>
    <w:rsid w:val="003F5F7B"/>
    <w:rsid w:val="004322ED"/>
    <w:rsid w:val="00437A52"/>
    <w:rsid w:val="004511DE"/>
    <w:rsid w:val="00460775"/>
    <w:rsid w:val="0048400A"/>
    <w:rsid w:val="004C1FB2"/>
    <w:rsid w:val="004C45BE"/>
    <w:rsid w:val="004E2000"/>
    <w:rsid w:val="005310D1"/>
    <w:rsid w:val="0053162D"/>
    <w:rsid w:val="00532E9B"/>
    <w:rsid w:val="00536BCF"/>
    <w:rsid w:val="005408F6"/>
    <w:rsid w:val="00555F6A"/>
    <w:rsid w:val="005574A6"/>
    <w:rsid w:val="005611E0"/>
    <w:rsid w:val="005650B9"/>
    <w:rsid w:val="00570DB5"/>
    <w:rsid w:val="005E1542"/>
    <w:rsid w:val="005F604B"/>
    <w:rsid w:val="00604D39"/>
    <w:rsid w:val="00612635"/>
    <w:rsid w:val="006167BC"/>
    <w:rsid w:val="006357F2"/>
    <w:rsid w:val="0064651B"/>
    <w:rsid w:val="00664482"/>
    <w:rsid w:val="006678C5"/>
    <w:rsid w:val="00674B2A"/>
    <w:rsid w:val="006759FA"/>
    <w:rsid w:val="00683163"/>
    <w:rsid w:val="0068705F"/>
    <w:rsid w:val="00695486"/>
    <w:rsid w:val="006B063A"/>
    <w:rsid w:val="006B653D"/>
    <w:rsid w:val="006D13AD"/>
    <w:rsid w:val="006D18B1"/>
    <w:rsid w:val="00704341"/>
    <w:rsid w:val="007456AE"/>
    <w:rsid w:val="00750241"/>
    <w:rsid w:val="00770F6C"/>
    <w:rsid w:val="00774AF6"/>
    <w:rsid w:val="00785BD9"/>
    <w:rsid w:val="007B3C43"/>
    <w:rsid w:val="007F2092"/>
    <w:rsid w:val="00800685"/>
    <w:rsid w:val="008155BF"/>
    <w:rsid w:val="00850ADC"/>
    <w:rsid w:val="00853354"/>
    <w:rsid w:val="00855316"/>
    <w:rsid w:val="008728E6"/>
    <w:rsid w:val="00883F07"/>
    <w:rsid w:val="00894473"/>
    <w:rsid w:val="008958FC"/>
    <w:rsid w:val="008D402A"/>
    <w:rsid w:val="008D63B9"/>
    <w:rsid w:val="00917BAB"/>
    <w:rsid w:val="009227BD"/>
    <w:rsid w:val="00926E16"/>
    <w:rsid w:val="00963E0F"/>
    <w:rsid w:val="0097118D"/>
    <w:rsid w:val="00983BF3"/>
    <w:rsid w:val="00990365"/>
    <w:rsid w:val="00990CE5"/>
    <w:rsid w:val="009A0055"/>
    <w:rsid w:val="009A0F1E"/>
    <w:rsid w:val="009B61B6"/>
    <w:rsid w:val="009D2ED9"/>
    <w:rsid w:val="009D6CA3"/>
    <w:rsid w:val="009E2B70"/>
    <w:rsid w:val="00A019C1"/>
    <w:rsid w:val="00A51CAA"/>
    <w:rsid w:val="00A54E57"/>
    <w:rsid w:val="00A71432"/>
    <w:rsid w:val="00AC40C0"/>
    <w:rsid w:val="00AC6ADC"/>
    <w:rsid w:val="00AE0155"/>
    <w:rsid w:val="00AE6FF6"/>
    <w:rsid w:val="00B3409D"/>
    <w:rsid w:val="00B40006"/>
    <w:rsid w:val="00B42D33"/>
    <w:rsid w:val="00B430CC"/>
    <w:rsid w:val="00B56BE1"/>
    <w:rsid w:val="00B6042F"/>
    <w:rsid w:val="00B67720"/>
    <w:rsid w:val="00B709CA"/>
    <w:rsid w:val="00B73385"/>
    <w:rsid w:val="00B9237C"/>
    <w:rsid w:val="00B973DC"/>
    <w:rsid w:val="00BB0343"/>
    <w:rsid w:val="00BC7279"/>
    <w:rsid w:val="00BD5EFF"/>
    <w:rsid w:val="00BD794C"/>
    <w:rsid w:val="00BE125F"/>
    <w:rsid w:val="00BE28B4"/>
    <w:rsid w:val="00C044EF"/>
    <w:rsid w:val="00C237F3"/>
    <w:rsid w:val="00C255DE"/>
    <w:rsid w:val="00C37503"/>
    <w:rsid w:val="00C51EC9"/>
    <w:rsid w:val="00C70208"/>
    <w:rsid w:val="00C8780B"/>
    <w:rsid w:val="00CA40AB"/>
    <w:rsid w:val="00CC0E6B"/>
    <w:rsid w:val="00CC38BC"/>
    <w:rsid w:val="00D1441F"/>
    <w:rsid w:val="00D145BA"/>
    <w:rsid w:val="00D24251"/>
    <w:rsid w:val="00D24369"/>
    <w:rsid w:val="00D353D4"/>
    <w:rsid w:val="00D35AD6"/>
    <w:rsid w:val="00D36966"/>
    <w:rsid w:val="00D52184"/>
    <w:rsid w:val="00D64E47"/>
    <w:rsid w:val="00D87015"/>
    <w:rsid w:val="00D94672"/>
    <w:rsid w:val="00DA7091"/>
    <w:rsid w:val="00DE0DB3"/>
    <w:rsid w:val="00DE6A64"/>
    <w:rsid w:val="00E25330"/>
    <w:rsid w:val="00E33A63"/>
    <w:rsid w:val="00E50CFA"/>
    <w:rsid w:val="00E5348D"/>
    <w:rsid w:val="00E85304"/>
    <w:rsid w:val="00E86187"/>
    <w:rsid w:val="00E96466"/>
    <w:rsid w:val="00E9718D"/>
    <w:rsid w:val="00EA3E83"/>
    <w:rsid w:val="00ED287B"/>
    <w:rsid w:val="00F23CF6"/>
    <w:rsid w:val="00F25A2E"/>
    <w:rsid w:val="00F40932"/>
    <w:rsid w:val="00F44470"/>
    <w:rsid w:val="00F453DA"/>
    <w:rsid w:val="00F4775A"/>
    <w:rsid w:val="00F679F6"/>
    <w:rsid w:val="00FB16F6"/>
    <w:rsid w:val="00FC6A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365"/>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90365"/>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F252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F2522"/>
    <w:rPr>
      <w:rFonts w:ascii="Times New Roman" w:hAnsi="Times New Roman"/>
      <w:kern w:val="2"/>
      <w:sz w:val="18"/>
    </w:rPr>
  </w:style>
  <w:style w:type="paragraph" w:styleId="Footer">
    <w:name w:val="footer"/>
    <w:basedOn w:val="Normal"/>
    <w:link w:val="FooterChar"/>
    <w:uiPriority w:val="99"/>
    <w:rsid w:val="000F252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F2522"/>
    <w:rPr>
      <w:rFonts w:ascii="Times New Roman" w:hAnsi="Times New Roman"/>
      <w:kern w:val="2"/>
      <w:sz w:val="18"/>
    </w:rPr>
  </w:style>
  <w:style w:type="character" w:customStyle="1" w:styleId="apple-converted-space">
    <w:name w:val="apple-converted-space"/>
    <w:uiPriority w:val="99"/>
    <w:rsid w:val="00213C65"/>
  </w:style>
  <w:style w:type="character" w:styleId="Emphasis">
    <w:name w:val="Emphasis"/>
    <w:basedOn w:val="DefaultParagraphFont"/>
    <w:uiPriority w:val="99"/>
    <w:qFormat/>
    <w:rsid w:val="00213C65"/>
    <w:rPr>
      <w:rFonts w:cs="Times New Roman"/>
      <w:i/>
    </w:rPr>
  </w:style>
  <w:style w:type="character" w:styleId="Hyperlink">
    <w:name w:val="Hyperlink"/>
    <w:basedOn w:val="DefaultParagraphFont"/>
    <w:uiPriority w:val="99"/>
    <w:semiHidden/>
    <w:rsid w:val="007F2092"/>
    <w:rPr>
      <w:rFonts w:cs="Times New Roman"/>
      <w:color w:val="0000FF"/>
      <w:u w:val="single"/>
    </w:rPr>
  </w:style>
  <w:style w:type="paragraph" w:styleId="z-TopofForm">
    <w:name w:val="HTML Top of Form"/>
    <w:basedOn w:val="Normal"/>
    <w:next w:val="Normal"/>
    <w:link w:val="z-TopofFormChar"/>
    <w:hidden/>
    <w:uiPriority w:val="99"/>
    <w:semiHidden/>
    <w:rsid w:val="00261B60"/>
    <w:pPr>
      <w:widowControl/>
      <w:pBdr>
        <w:bottom w:val="single" w:sz="6" w:space="1" w:color="auto"/>
      </w:pBdr>
      <w:jc w:val="center"/>
    </w:pPr>
    <w:rPr>
      <w:rFonts w:ascii="Arial" w:hAnsi="Arial"/>
      <w:vanish/>
      <w:kern w:val="0"/>
      <w:sz w:val="16"/>
      <w:szCs w:val="16"/>
    </w:rPr>
  </w:style>
  <w:style w:type="character" w:customStyle="1" w:styleId="z-TopofFormChar">
    <w:name w:val="z-Top of Form Char"/>
    <w:basedOn w:val="DefaultParagraphFont"/>
    <w:link w:val="z-TopofForm"/>
    <w:uiPriority w:val="99"/>
    <w:semiHidden/>
    <w:locked/>
    <w:rsid w:val="00261B60"/>
    <w:rPr>
      <w:rFonts w:ascii="Arial" w:hAnsi="Arial"/>
      <w:vanish/>
      <w:sz w:val="16"/>
    </w:rPr>
  </w:style>
  <w:style w:type="paragraph" w:styleId="NormalWeb">
    <w:name w:val="Normal (Web)"/>
    <w:basedOn w:val="Normal"/>
    <w:uiPriority w:val="99"/>
    <w:semiHidden/>
    <w:rsid w:val="00261B60"/>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99"/>
    <w:qFormat/>
    <w:rsid w:val="00261B60"/>
    <w:rPr>
      <w:rFonts w:cs="Times New Roman"/>
      <w:b/>
    </w:rPr>
  </w:style>
  <w:style w:type="paragraph" w:styleId="z-BottomofForm">
    <w:name w:val="HTML Bottom of Form"/>
    <w:basedOn w:val="Normal"/>
    <w:next w:val="Normal"/>
    <w:link w:val="z-BottomofFormChar"/>
    <w:hidden/>
    <w:uiPriority w:val="99"/>
    <w:semiHidden/>
    <w:rsid w:val="00261B60"/>
    <w:pPr>
      <w:widowControl/>
      <w:pBdr>
        <w:top w:val="single" w:sz="6" w:space="1" w:color="auto"/>
      </w:pBdr>
      <w:jc w:val="center"/>
    </w:pPr>
    <w:rPr>
      <w:rFonts w:ascii="Arial" w:hAnsi="Arial"/>
      <w:vanish/>
      <w:kern w:val="0"/>
      <w:sz w:val="16"/>
      <w:szCs w:val="16"/>
    </w:rPr>
  </w:style>
  <w:style w:type="character" w:customStyle="1" w:styleId="z-BottomofFormChar">
    <w:name w:val="z-Bottom of Form Char"/>
    <w:basedOn w:val="DefaultParagraphFont"/>
    <w:link w:val="z-BottomofForm"/>
    <w:uiPriority w:val="99"/>
    <w:semiHidden/>
    <w:locked/>
    <w:rsid w:val="00261B60"/>
    <w:rPr>
      <w:rFonts w:ascii="Arial" w:hAnsi="Arial"/>
      <w:vanish/>
      <w:sz w:val="16"/>
    </w:rPr>
  </w:style>
  <w:style w:type="paragraph" w:customStyle="1" w:styleId="a">
    <w:name w:val="标准"/>
    <w:basedOn w:val="Normal"/>
    <w:uiPriority w:val="99"/>
    <w:rsid w:val="00664482"/>
    <w:pPr>
      <w:adjustRightInd w:val="0"/>
      <w:spacing w:before="120" w:after="120" w:line="312" w:lineRule="atLeast"/>
      <w:textAlignment w:val="baseline"/>
    </w:pPr>
    <w:rPr>
      <w:rFonts w:ascii="宋体"/>
      <w:kern w:val="0"/>
      <w:szCs w:val="20"/>
    </w:rPr>
  </w:style>
  <w:style w:type="paragraph" w:styleId="BalloonText">
    <w:name w:val="Balloon Text"/>
    <w:basedOn w:val="Normal"/>
    <w:link w:val="BalloonTextChar"/>
    <w:uiPriority w:val="99"/>
    <w:semiHidden/>
    <w:rsid w:val="00C255DE"/>
    <w:rPr>
      <w:sz w:val="18"/>
      <w:szCs w:val="18"/>
    </w:rPr>
  </w:style>
  <w:style w:type="character" w:customStyle="1" w:styleId="BalloonTextChar">
    <w:name w:val="Balloon Text Char"/>
    <w:basedOn w:val="DefaultParagraphFont"/>
    <w:link w:val="BalloonText"/>
    <w:uiPriority w:val="99"/>
    <w:semiHidden/>
    <w:locked/>
    <w:rsid w:val="00C255DE"/>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202523519">
      <w:marLeft w:val="0"/>
      <w:marRight w:val="0"/>
      <w:marTop w:val="0"/>
      <w:marBottom w:val="0"/>
      <w:divBdr>
        <w:top w:val="none" w:sz="0" w:space="0" w:color="auto"/>
        <w:left w:val="none" w:sz="0" w:space="0" w:color="auto"/>
        <w:bottom w:val="none" w:sz="0" w:space="0" w:color="auto"/>
        <w:right w:val="none" w:sz="0" w:space="0" w:color="auto"/>
      </w:divBdr>
    </w:div>
    <w:div w:id="1202523520">
      <w:marLeft w:val="0"/>
      <w:marRight w:val="0"/>
      <w:marTop w:val="0"/>
      <w:marBottom w:val="0"/>
      <w:divBdr>
        <w:top w:val="none" w:sz="0" w:space="0" w:color="auto"/>
        <w:left w:val="none" w:sz="0" w:space="0" w:color="auto"/>
        <w:bottom w:val="none" w:sz="0" w:space="0" w:color="auto"/>
        <w:right w:val="none" w:sz="0" w:space="0" w:color="auto"/>
      </w:divBdr>
      <w:divsChild>
        <w:div w:id="1202523523">
          <w:marLeft w:val="0"/>
          <w:marRight w:val="0"/>
          <w:marTop w:val="0"/>
          <w:marBottom w:val="0"/>
          <w:divBdr>
            <w:top w:val="none" w:sz="0" w:space="0" w:color="auto"/>
            <w:left w:val="none" w:sz="0" w:space="0" w:color="auto"/>
            <w:bottom w:val="none" w:sz="0" w:space="0" w:color="auto"/>
            <w:right w:val="none" w:sz="0" w:space="0" w:color="auto"/>
          </w:divBdr>
          <w:divsChild>
            <w:div w:id="1202523521">
              <w:marLeft w:val="0"/>
              <w:marRight w:val="0"/>
              <w:marTop w:val="0"/>
              <w:marBottom w:val="0"/>
              <w:divBdr>
                <w:top w:val="none" w:sz="0" w:space="0" w:color="auto"/>
                <w:left w:val="none" w:sz="0" w:space="0" w:color="auto"/>
                <w:bottom w:val="none" w:sz="0" w:space="0" w:color="auto"/>
                <w:right w:val="none" w:sz="0" w:space="0" w:color="auto"/>
              </w:divBdr>
              <w:divsChild>
                <w:div w:id="1202523518">
                  <w:marLeft w:val="0"/>
                  <w:marRight w:val="0"/>
                  <w:marTop w:val="0"/>
                  <w:marBottom w:val="0"/>
                  <w:divBdr>
                    <w:top w:val="none" w:sz="0" w:space="0" w:color="auto"/>
                    <w:left w:val="none" w:sz="0" w:space="0" w:color="auto"/>
                    <w:bottom w:val="none" w:sz="0" w:space="0" w:color="auto"/>
                    <w:right w:val="none" w:sz="0" w:space="0" w:color="auto"/>
                  </w:divBdr>
                  <w:divsChild>
                    <w:div w:id="120252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523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213</TotalTime>
  <Pages>11</Pages>
  <Words>1252</Words>
  <Characters>7140</Characters>
  <Application>Microsoft Office Outlook</Application>
  <DocSecurity>0</DocSecurity>
  <Lines>0</Lines>
  <Paragraphs>0</Paragraphs>
  <ScaleCrop>false</ScaleCrop>
  <Company>中国石油大学</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王朋</dc:creator>
  <cp:keywords/>
  <dc:description/>
  <cp:lastModifiedBy>AutoBVT</cp:lastModifiedBy>
  <cp:revision>9</cp:revision>
  <cp:lastPrinted>2016-10-26T06:51:00Z</cp:lastPrinted>
  <dcterms:created xsi:type="dcterms:W3CDTF">2016-10-16T13:22:00Z</dcterms:created>
  <dcterms:modified xsi:type="dcterms:W3CDTF">2016-11-23T07:13:00Z</dcterms:modified>
</cp:coreProperties>
</file>